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98E8" w14:textId="77777777" w:rsidR="0079309A" w:rsidRDefault="0079309A" w:rsidP="00EC6DC6">
      <w:pPr>
        <w:jc w:val="center"/>
        <w:rPr>
          <w:rFonts w:ascii="Calibri"/>
          <w:b/>
          <w:color w:val="000000" w:themeColor="text1"/>
          <w:sz w:val="36"/>
          <w:szCs w:val="36"/>
        </w:rPr>
      </w:pPr>
    </w:p>
    <w:p w14:paraId="5293CC14" w14:textId="4E28150E" w:rsidR="00EC6DC6" w:rsidRPr="00BE7F0B" w:rsidRDefault="00EC6DC6" w:rsidP="00EC6DC6">
      <w:pPr>
        <w:jc w:val="center"/>
        <w:rPr>
          <w:rFonts w:ascii="Calibri"/>
          <w:b/>
          <w:color w:val="000000" w:themeColor="text1"/>
          <w:sz w:val="36"/>
          <w:szCs w:val="36"/>
        </w:rPr>
      </w:pPr>
      <w:r w:rsidRPr="00BE7F0B">
        <w:rPr>
          <w:rFonts w:ascii="Calibri" w:hint="eastAsia"/>
          <w:b/>
          <w:color w:val="000000" w:themeColor="text1"/>
          <w:sz w:val="36"/>
          <w:szCs w:val="36"/>
        </w:rPr>
        <w:t>厦门</w:t>
      </w:r>
      <w:r w:rsidR="00C74C9C">
        <w:rPr>
          <w:rFonts w:ascii="Calibri" w:hint="eastAsia"/>
          <w:b/>
          <w:color w:val="000000" w:themeColor="text1"/>
          <w:sz w:val="36"/>
          <w:szCs w:val="36"/>
        </w:rPr>
        <w:t>华锐莱普顿学校</w:t>
      </w:r>
    </w:p>
    <w:p w14:paraId="0B090644" w14:textId="77777777" w:rsidR="00EC6DC6" w:rsidRPr="00BE7F0B" w:rsidRDefault="00EC6DC6" w:rsidP="00EC6DC6">
      <w:pPr>
        <w:ind w:firstLineChars="800" w:firstLine="2891"/>
        <w:rPr>
          <w:rFonts w:ascii="Calibri"/>
          <w:b/>
          <w:color w:val="000000" w:themeColor="text1"/>
          <w:sz w:val="36"/>
          <w:szCs w:val="36"/>
        </w:rPr>
      </w:pPr>
      <w:r w:rsidRPr="00BE7F0B">
        <w:rPr>
          <w:rFonts w:ascii="Calibri" w:hint="eastAsia"/>
          <w:b/>
          <w:color w:val="000000" w:themeColor="text1"/>
          <w:sz w:val="36"/>
          <w:szCs w:val="36"/>
        </w:rPr>
        <w:t>财务管理制度</w:t>
      </w:r>
    </w:p>
    <w:p w14:paraId="744220DD" w14:textId="77777777" w:rsidR="00EC6DC6" w:rsidRPr="00BE7F0B" w:rsidRDefault="00EC6DC6" w:rsidP="00EC6DC6">
      <w:pPr>
        <w:jc w:val="center"/>
        <w:rPr>
          <w:rFonts w:asciiTheme="minorEastAsia" w:hAnsiTheme="minorEastAsia"/>
          <w:color w:val="000000" w:themeColor="text1"/>
          <w:szCs w:val="21"/>
        </w:rPr>
      </w:pPr>
    </w:p>
    <w:p w14:paraId="27F3A709" w14:textId="77777777" w:rsidR="00EC6DC6" w:rsidRPr="00BE7F0B" w:rsidRDefault="00EC6DC6" w:rsidP="00EC6DC6">
      <w:pPr>
        <w:rPr>
          <w:rFonts w:ascii="Calibri"/>
          <w:color w:val="000000" w:themeColor="text1"/>
          <w:sz w:val="13"/>
          <w:szCs w:val="13"/>
          <w:u w:val="single"/>
        </w:rPr>
      </w:pPr>
    </w:p>
    <w:p w14:paraId="495BDBB6" w14:textId="77777777" w:rsidR="00EC6DC6" w:rsidRPr="00BE7F0B" w:rsidRDefault="00EC6DC6" w:rsidP="00AD560D">
      <w:pPr>
        <w:widowControl/>
        <w:tabs>
          <w:tab w:val="left" w:pos="1200"/>
        </w:tabs>
        <w:spacing w:line="377" w:lineRule="auto"/>
        <w:ind w:right="120" w:firstLineChars="150" w:firstLine="422"/>
        <w:jc w:val="center"/>
        <w:rPr>
          <w:rFonts w:ascii="宋体" w:hAnsi="宋体"/>
          <w:b/>
          <w:sz w:val="28"/>
          <w:szCs w:val="28"/>
        </w:rPr>
      </w:pPr>
      <w:r w:rsidRPr="00BE7F0B">
        <w:rPr>
          <w:rFonts w:ascii="宋体" w:hAnsi="宋体" w:hint="eastAsia"/>
          <w:b/>
          <w:sz w:val="28"/>
          <w:szCs w:val="28"/>
        </w:rPr>
        <w:t>目录</w:t>
      </w:r>
    </w:p>
    <w:p w14:paraId="6408ADFB" w14:textId="77777777" w:rsidR="009B4587" w:rsidRPr="009B4587" w:rsidRDefault="0022416D" w:rsidP="009B4587">
      <w:pPr>
        <w:pStyle w:val="TOC1"/>
        <w:tabs>
          <w:tab w:val="right" w:leader="dot" w:pos="8296"/>
        </w:tabs>
        <w:spacing w:line="360" w:lineRule="auto"/>
        <w:rPr>
          <w:noProof/>
          <w:sz w:val="24"/>
          <w:szCs w:val="24"/>
        </w:rPr>
      </w:pPr>
      <w:r>
        <w:rPr>
          <w:rFonts w:asciiTheme="minorEastAsia" w:hAnsiTheme="minorEastAsia"/>
          <w:color w:val="000000" w:themeColor="text1"/>
          <w:sz w:val="24"/>
          <w:szCs w:val="24"/>
        </w:rPr>
        <w:fldChar w:fldCharType="begin"/>
      </w:r>
      <w:r w:rsidR="009B4587">
        <w:rPr>
          <w:rFonts w:asciiTheme="minorEastAsia" w:hAnsiTheme="minorEastAsia"/>
          <w:color w:val="000000" w:themeColor="text1"/>
          <w:sz w:val="24"/>
          <w:szCs w:val="24"/>
        </w:rPr>
        <w:instrText xml:space="preserve"> TOC \o "1-1" \h \z \u </w:instrText>
      </w:r>
      <w:r>
        <w:rPr>
          <w:rFonts w:asciiTheme="minorEastAsia" w:hAnsiTheme="minorEastAsia"/>
          <w:color w:val="000000" w:themeColor="text1"/>
          <w:sz w:val="24"/>
          <w:szCs w:val="24"/>
        </w:rPr>
        <w:fldChar w:fldCharType="separate"/>
      </w:r>
      <w:hyperlink w:anchor="_Toc20129938" w:history="1">
        <w:r w:rsidR="009B4587" w:rsidRPr="009B4587">
          <w:rPr>
            <w:rStyle w:val="afb"/>
            <w:rFonts w:hint="eastAsia"/>
            <w:noProof/>
            <w:sz w:val="24"/>
            <w:szCs w:val="24"/>
          </w:rPr>
          <w:t>一、总则</w:t>
        </w:r>
        <w:r w:rsidR="009B4587" w:rsidRPr="009B4587">
          <w:rPr>
            <w:noProof/>
            <w:webHidden/>
            <w:sz w:val="24"/>
            <w:szCs w:val="24"/>
          </w:rPr>
          <w:tab/>
        </w:r>
        <w:r w:rsidRPr="009B4587">
          <w:rPr>
            <w:noProof/>
            <w:webHidden/>
            <w:sz w:val="24"/>
            <w:szCs w:val="24"/>
          </w:rPr>
          <w:fldChar w:fldCharType="begin"/>
        </w:r>
        <w:r w:rsidR="009B4587" w:rsidRPr="009B4587">
          <w:rPr>
            <w:noProof/>
            <w:webHidden/>
            <w:sz w:val="24"/>
            <w:szCs w:val="24"/>
          </w:rPr>
          <w:instrText xml:space="preserve"> PAGEREF _Toc20129938 \h </w:instrText>
        </w:r>
        <w:r w:rsidRPr="009B4587">
          <w:rPr>
            <w:noProof/>
            <w:webHidden/>
            <w:sz w:val="24"/>
            <w:szCs w:val="24"/>
          </w:rPr>
        </w:r>
        <w:r w:rsidRPr="009B4587">
          <w:rPr>
            <w:noProof/>
            <w:webHidden/>
            <w:sz w:val="24"/>
            <w:szCs w:val="24"/>
          </w:rPr>
          <w:fldChar w:fldCharType="separate"/>
        </w:r>
        <w:r w:rsidR="009B4587" w:rsidRPr="009B4587">
          <w:rPr>
            <w:noProof/>
            <w:webHidden/>
            <w:sz w:val="24"/>
            <w:szCs w:val="24"/>
          </w:rPr>
          <w:t>2</w:t>
        </w:r>
        <w:r w:rsidRPr="009B4587">
          <w:rPr>
            <w:noProof/>
            <w:webHidden/>
            <w:sz w:val="24"/>
            <w:szCs w:val="24"/>
          </w:rPr>
          <w:fldChar w:fldCharType="end"/>
        </w:r>
      </w:hyperlink>
    </w:p>
    <w:p w14:paraId="3C07605C" w14:textId="77777777" w:rsidR="009B4587" w:rsidRPr="009B4587" w:rsidRDefault="00C71AB5" w:rsidP="009B4587">
      <w:pPr>
        <w:pStyle w:val="TOC1"/>
        <w:tabs>
          <w:tab w:val="right" w:leader="dot" w:pos="8296"/>
        </w:tabs>
        <w:spacing w:line="360" w:lineRule="auto"/>
        <w:rPr>
          <w:noProof/>
          <w:sz w:val="24"/>
          <w:szCs w:val="24"/>
        </w:rPr>
      </w:pPr>
      <w:hyperlink w:anchor="_Toc20129939" w:history="1">
        <w:r w:rsidR="009B4587" w:rsidRPr="009B4587">
          <w:rPr>
            <w:rStyle w:val="afb"/>
            <w:rFonts w:hint="eastAsia"/>
            <w:noProof/>
            <w:sz w:val="24"/>
            <w:szCs w:val="24"/>
          </w:rPr>
          <w:t>二、财务组织体系</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_Toc20129939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2</w:t>
        </w:r>
        <w:r w:rsidR="0022416D" w:rsidRPr="009B4587">
          <w:rPr>
            <w:noProof/>
            <w:webHidden/>
            <w:sz w:val="24"/>
            <w:szCs w:val="24"/>
          </w:rPr>
          <w:fldChar w:fldCharType="end"/>
        </w:r>
      </w:hyperlink>
    </w:p>
    <w:p w14:paraId="02086BAA" w14:textId="77777777" w:rsidR="009B4587" w:rsidRPr="009B4587" w:rsidRDefault="00C71AB5" w:rsidP="009B4587">
      <w:pPr>
        <w:pStyle w:val="TOC1"/>
        <w:tabs>
          <w:tab w:val="right" w:leader="dot" w:pos="8296"/>
        </w:tabs>
        <w:spacing w:line="360" w:lineRule="auto"/>
        <w:rPr>
          <w:noProof/>
          <w:sz w:val="24"/>
          <w:szCs w:val="24"/>
        </w:rPr>
      </w:pPr>
      <w:hyperlink w:anchor="_Toc20129940" w:history="1">
        <w:r w:rsidR="009B4587" w:rsidRPr="009B4587">
          <w:rPr>
            <w:rStyle w:val="afb"/>
            <w:rFonts w:hint="eastAsia"/>
            <w:noProof/>
            <w:sz w:val="24"/>
            <w:szCs w:val="24"/>
          </w:rPr>
          <w:t>三、会计核算基础规范</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_Toc20129940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4</w:t>
        </w:r>
        <w:r w:rsidR="0022416D" w:rsidRPr="009B4587">
          <w:rPr>
            <w:noProof/>
            <w:webHidden/>
            <w:sz w:val="24"/>
            <w:szCs w:val="24"/>
          </w:rPr>
          <w:fldChar w:fldCharType="end"/>
        </w:r>
      </w:hyperlink>
    </w:p>
    <w:p w14:paraId="1816FBC1" w14:textId="77777777" w:rsidR="009B4587" w:rsidRPr="009B4587" w:rsidRDefault="00C71AB5" w:rsidP="009B4587">
      <w:pPr>
        <w:pStyle w:val="TOC1"/>
        <w:tabs>
          <w:tab w:val="right" w:leader="dot" w:pos="8296"/>
        </w:tabs>
        <w:spacing w:line="360" w:lineRule="auto"/>
        <w:rPr>
          <w:noProof/>
          <w:sz w:val="24"/>
          <w:szCs w:val="24"/>
        </w:rPr>
      </w:pPr>
      <w:hyperlink w:anchor="_Toc20129941" w:history="1">
        <w:r w:rsidR="009B4587" w:rsidRPr="009B4587">
          <w:rPr>
            <w:rStyle w:val="afb"/>
            <w:rFonts w:hint="eastAsia"/>
            <w:noProof/>
            <w:sz w:val="24"/>
            <w:szCs w:val="24"/>
          </w:rPr>
          <w:t>四、会计政策管理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_Toc20129941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6</w:t>
        </w:r>
        <w:r w:rsidR="0022416D" w:rsidRPr="009B4587">
          <w:rPr>
            <w:noProof/>
            <w:webHidden/>
            <w:sz w:val="24"/>
            <w:szCs w:val="24"/>
          </w:rPr>
          <w:fldChar w:fldCharType="end"/>
        </w:r>
      </w:hyperlink>
    </w:p>
    <w:p w14:paraId="44C4C7EC" w14:textId="77777777" w:rsidR="009B4587" w:rsidRPr="009B4587" w:rsidRDefault="00C71AB5" w:rsidP="009B4587">
      <w:pPr>
        <w:pStyle w:val="TOC1"/>
        <w:tabs>
          <w:tab w:val="right" w:leader="dot" w:pos="8296"/>
        </w:tabs>
        <w:spacing w:line="360" w:lineRule="auto"/>
        <w:rPr>
          <w:noProof/>
          <w:sz w:val="24"/>
          <w:szCs w:val="24"/>
        </w:rPr>
      </w:pPr>
      <w:hyperlink w:anchor="_Toc20129942" w:history="1">
        <w:r w:rsidR="009B4587" w:rsidRPr="009B4587">
          <w:rPr>
            <w:rStyle w:val="afb"/>
            <w:rFonts w:hint="eastAsia"/>
            <w:noProof/>
            <w:sz w:val="24"/>
            <w:szCs w:val="24"/>
          </w:rPr>
          <w:t>五、货币资金管理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_Toc20129942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14</w:t>
        </w:r>
        <w:r w:rsidR="0022416D" w:rsidRPr="009B4587">
          <w:rPr>
            <w:noProof/>
            <w:webHidden/>
            <w:sz w:val="24"/>
            <w:szCs w:val="24"/>
          </w:rPr>
          <w:fldChar w:fldCharType="end"/>
        </w:r>
      </w:hyperlink>
    </w:p>
    <w:p w14:paraId="4C368B0A" w14:textId="77777777" w:rsidR="009B4587" w:rsidRPr="009B4587" w:rsidRDefault="00C71AB5" w:rsidP="009B4587">
      <w:pPr>
        <w:pStyle w:val="TOC1"/>
        <w:tabs>
          <w:tab w:val="right" w:leader="dot" w:pos="8296"/>
        </w:tabs>
        <w:spacing w:line="360" w:lineRule="auto"/>
        <w:rPr>
          <w:noProof/>
          <w:sz w:val="24"/>
          <w:szCs w:val="24"/>
        </w:rPr>
      </w:pPr>
      <w:hyperlink w:anchor="_Toc20129943" w:history="1">
        <w:r w:rsidR="009B4587" w:rsidRPr="009B4587">
          <w:rPr>
            <w:rStyle w:val="afb"/>
            <w:rFonts w:hint="eastAsia"/>
            <w:noProof/>
            <w:sz w:val="24"/>
            <w:szCs w:val="24"/>
          </w:rPr>
          <w:t>六、应收账款管理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_Toc20129943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16</w:t>
        </w:r>
        <w:r w:rsidR="0022416D" w:rsidRPr="009B4587">
          <w:rPr>
            <w:noProof/>
            <w:webHidden/>
            <w:sz w:val="24"/>
            <w:szCs w:val="24"/>
          </w:rPr>
          <w:fldChar w:fldCharType="end"/>
        </w:r>
      </w:hyperlink>
    </w:p>
    <w:p w14:paraId="6380E475" w14:textId="77777777" w:rsidR="009B4587" w:rsidRPr="009B4587" w:rsidRDefault="00C71AB5" w:rsidP="009B4587">
      <w:pPr>
        <w:pStyle w:val="TOC1"/>
        <w:tabs>
          <w:tab w:val="right" w:leader="dot" w:pos="8296"/>
        </w:tabs>
        <w:spacing w:line="360" w:lineRule="auto"/>
        <w:rPr>
          <w:noProof/>
          <w:sz w:val="24"/>
          <w:szCs w:val="24"/>
        </w:rPr>
      </w:pPr>
      <w:hyperlink w:anchor="_Toc20129944" w:history="1">
        <w:r w:rsidR="009B4587" w:rsidRPr="009B4587">
          <w:rPr>
            <w:rStyle w:val="afb"/>
            <w:rFonts w:hint="eastAsia"/>
            <w:noProof/>
            <w:sz w:val="24"/>
            <w:szCs w:val="24"/>
          </w:rPr>
          <w:t>七、应付账款管理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_Toc20129944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16</w:t>
        </w:r>
        <w:r w:rsidR="0022416D" w:rsidRPr="009B4587">
          <w:rPr>
            <w:noProof/>
            <w:webHidden/>
            <w:sz w:val="24"/>
            <w:szCs w:val="24"/>
          </w:rPr>
          <w:fldChar w:fldCharType="end"/>
        </w:r>
      </w:hyperlink>
    </w:p>
    <w:p w14:paraId="62C956EF" w14:textId="77777777" w:rsidR="009B4587" w:rsidRPr="009B4587" w:rsidRDefault="00C71AB5" w:rsidP="009B4587">
      <w:pPr>
        <w:pStyle w:val="TOC1"/>
        <w:tabs>
          <w:tab w:val="right" w:leader="dot" w:pos="8296"/>
        </w:tabs>
        <w:spacing w:line="360" w:lineRule="auto"/>
        <w:rPr>
          <w:noProof/>
          <w:sz w:val="24"/>
          <w:szCs w:val="24"/>
        </w:rPr>
      </w:pPr>
      <w:hyperlink w:anchor="_Toc20129945" w:history="1">
        <w:r w:rsidR="009B4587" w:rsidRPr="009B4587">
          <w:rPr>
            <w:rStyle w:val="afb"/>
            <w:rFonts w:hint="eastAsia"/>
            <w:noProof/>
            <w:sz w:val="24"/>
            <w:szCs w:val="24"/>
          </w:rPr>
          <w:t>八、存货管理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_Toc20129945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17</w:t>
        </w:r>
        <w:r w:rsidR="0022416D" w:rsidRPr="009B4587">
          <w:rPr>
            <w:noProof/>
            <w:webHidden/>
            <w:sz w:val="24"/>
            <w:szCs w:val="24"/>
          </w:rPr>
          <w:fldChar w:fldCharType="end"/>
        </w:r>
      </w:hyperlink>
    </w:p>
    <w:p w14:paraId="61190762" w14:textId="77777777" w:rsidR="009B4587" w:rsidRPr="009B4587" w:rsidRDefault="00C71AB5" w:rsidP="009B4587">
      <w:pPr>
        <w:pStyle w:val="TOC1"/>
        <w:tabs>
          <w:tab w:val="right" w:leader="dot" w:pos="8296"/>
        </w:tabs>
        <w:spacing w:line="360" w:lineRule="auto"/>
        <w:rPr>
          <w:noProof/>
          <w:sz w:val="24"/>
          <w:szCs w:val="24"/>
        </w:rPr>
      </w:pPr>
      <w:hyperlink w:anchor="_Toc20129946" w:history="1">
        <w:r w:rsidR="009B4587" w:rsidRPr="009B4587">
          <w:rPr>
            <w:rStyle w:val="afb"/>
            <w:rFonts w:hint="eastAsia"/>
            <w:noProof/>
            <w:sz w:val="24"/>
            <w:szCs w:val="24"/>
          </w:rPr>
          <w:t>九、固定资产及在建工程管理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_Toc20129946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17</w:t>
        </w:r>
        <w:r w:rsidR="0022416D" w:rsidRPr="009B4587">
          <w:rPr>
            <w:noProof/>
            <w:webHidden/>
            <w:sz w:val="24"/>
            <w:szCs w:val="24"/>
          </w:rPr>
          <w:fldChar w:fldCharType="end"/>
        </w:r>
      </w:hyperlink>
    </w:p>
    <w:p w14:paraId="183D1E69" w14:textId="77777777" w:rsidR="009B4587" w:rsidRPr="009B4587" w:rsidRDefault="00C71AB5" w:rsidP="009B4587">
      <w:pPr>
        <w:pStyle w:val="TOC1"/>
        <w:tabs>
          <w:tab w:val="right" w:leader="dot" w:pos="8296"/>
        </w:tabs>
        <w:spacing w:line="360" w:lineRule="auto"/>
        <w:rPr>
          <w:noProof/>
          <w:sz w:val="24"/>
          <w:szCs w:val="24"/>
        </w:rPr>
      </w:pPr>
      <w:hyperlink w:anchor="_Toc20129947" w:history="1">
        <w:r w:rsidR="009B4587" w:rsidRPr="009B4587">
          <w:rPr>
            <w:rStyle w:val="afb"/>
            <w:rFonts w:hint="eastAsia"/>
            <w:noProof/>
            <w:sz w:val="24"/>
            <w:szCs w:val="24"/>
          </w:rPr>
          <w:t>十、对外投资管理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_Toc20129947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18</w:t>
        </w:r>
        <w:r w:rsidR="0022416D" w:rsidRPr="009B4587">
          <w:rPr>
            <w:noProof/>
            <w:webHidden/>
            <w:sz w:val="24"/>
            <w:szCs w:val="24"/>
          </w:rPr>
          <w:fldChar w:fldCharType="end"/>
        </w:r>
      </w:hyperlink>
    </w:p>
    <w:p w14:paraId="7BC45385" w14:textId="77777777" w:rsidR="009B4587" w:rsidRPr="009B4587" w:rsidRDefault="00C71AB5" w:rsidP="009B4587">
      <w:pPr>
        <w:pStyle w:val="TOC1"/>
        <w:tabs>
          <w:tab w:val="right" w:leader="dot" w:pos="8296"/>
        </w:tabs>
        <w:spacing w:line="360" w:lineRule="auto"/>
        <w:rPr>
          <w:noProof/>
          <w:sz w:val="24"/>
          <w:szCs w:val="24"/>
        </w:rPr>
      </w:pPr>
      <w:hyperlink w:anchor="_Toc20129948" w:history="1">
        <w:r w:rsidR="009B4587" w:rsidRPr="009B4587">
          <w:rPr>
            <w:rStyle w:val="afb"/>
            <w:rFonts w:hint="eastAsia"/>
            <w:noProof/>
            <w:sz w:val="24"/>
            <w:szCs w:val="24"/>
          </w:rPr>
          <w:t>十一、无形资产管理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_Toc20129948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19</w:t>
        </w:r>
        <w:r w:rsidR="0022416D" w:rsidRPr="009B4587">
          <w:rPr>
            <w:noProof/>
            <w:webHidden/>
            <w:sz w:val="24"/>
            <w:szCs w:val="24"/>
          </w:rPr>
          <w:fldChar w:fldCharType="end"/>
        </w:r>
      </w:hyperlink>
    </w:p>
    <w:p w14:paraId="35C50A0E" w14:textId="77777777" w:rsidR="009B4587" w:rsidRPr="009B4587" w:rsidRDefault="00C71AB5" w:rsidP="009B4587">
      <w:pPr>
        <w:pStyle w:val="TOC1"/>
        <w:tabs>
          <w:tab w:val="right" w:leader="dot" w:pos="8296"/>
        </w:tabs>
        <w:spacing w:line="360" w:lineRule="auto"/>
        <w:rPr>
          <w:noProof/>
          <w:sz w:val="24"/>
          <w:szCs w:val="24"/>
        </w:rPr>
      </w:pPr>
      <w:hyperlink w:anchor="_Toc20129949" w:history="1">
        <w:r w:rsidR="009B4587" w:rsidRPr="009B4587">
          <w:rPr>
            <w:rStyle w:val="afb"/>
            <w:rFonts w:hint="eastAsia"/>
            <w:noProof/>
            <w:sz w:val="24"/>
            <w:szCs w:val="24"/>
          </w:rPr>
          <w:t>十二、资产减值、损失及处理管理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_Toc20129949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20</w:t>
        </w:r>
        <w:r w:rsidR="0022416D" w:rsidRPr="009B4587">
          <w:rPr>
            <w:noProof/>
            <w:webHidden/>
            <w:sz w:val="24"/>
            <w:szCs w:val="24"/>
          </w:rPr>
          <w:fldChar w:fldCharType="end"/>
        </w:r>
      </w:hyperlink>
    </w:p>
    <w:p w14:paraId="631F94EC" w14:textId="77777777" w:rsidR="009B4587" w:rsidRPr="009B4587" w:rsidRDefault="00C71AB5" w:rsidP="009B4587">
      <w:pPr>
        <w:pStyle w:val="TOC1"/>
        <w:tabs>
          <w:tab w:val="right" w:leader="dot" w:pos="8296"/>
        </w:tabs>
        <w:spacing w:line="360" w:lineRule="auto"/>
        <w:rPr>
          <w:noProof/>
          <w:sz w:val="24"/>
          <w:szCs w:val="24"/>
        </w:rPr>
      </w:pPr>
      <w:hyperlink w:anchor="_Toc20129950" w:history="1">
        <w:r w:rsidR="009B4587" w:rsidRPr="009B4587">
          <w:rPr>
            <w:rStyle w:val="afb"/>
            <w:rFonts w:hint="eastAsia"/>
            <w:noProof/>
            <w:sz w:val="24"/>
            <w:szCs w:val="24"/>
          </w:rPr>
          <w:t>十三、筹资管理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_Toc20129950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20</w:t>
        </w:r>
        <w:r w:rsidR="0022416D" w:rsidRPr="009B4587">
          <w:rPr>
            <w:noProof/>
            <w:webHidden/>
            <w:sz w:val="24"/>
            <w:szCs w:val="24"/>
          </w:rPr>
          <w:fldChar w:fldCharType="end"/>
        </w:r>
      </w:hyperlink>
    </w:p>
    <w:p w14:paraId="4DA119C5" w14:textId="77777777" w:rsidR="009B4587" w:rsidRPr="009B4587" w:rsidRDefault="00C71AB5" w:rsidP="009B4587">
      <w:pPr>
        <w:pStyle w:val="TOC1"/>
        <w:tabs>
          <w:tab w:val="right" w:leader="dot" w:pos="8296"/>
        </w:tabs>
        <w:spacing w:line="360" w:lineRule="auto"/>
        <w:rPr>
          <w:noProof/>
          <w:sz w:val="24"/>
          <w:szCs w:val="24"/>
        </w:rPr>
      </w:pPr>
      <w:hyperlink w:anchor="_Toc20129951" w:history="1">
        <w:r w:rsidR="009B4587" w:rsidRPr="009B4587">
          <w:rPr>
            <w:rStyle w:val="afb"/>
            <w:rFonts w:hint="eastAsia"/>
            <w:noProof/>
            <w:sz w:val="24"/>
            <w:szCs w:val="24"/>
          </w:rPr>
          <w:t>十四、成本与费用管理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_Toc20129951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21</w:t>
        </w:r>
        <w:r w:rsidR="0022416D" w:rsidRPr="009B4587">
          <w:rPr>
            <w:noProof/>
            <w:webHidden/>
            <w:sz w:val="24"/>
            <w:szCs w:val="24"/>
          </w:rPr>
          <w:fldChar w:fldCharType="end"/>
        </w:r>
      </w:hyperlink>
    </w:p>
    <w:p w14:paraId="386673F5" w14:textId="77777777" w:rsidR="009B4587" w:rsidRPr="009B4587" w:rsidRDefault="00C71AB5" w:rsidP="009B4587">
      <w:pPr>
        <w:pStyle w:val="TOC1"/>
        <w:tabs>
          <w:tab w:val="right" w:leader="dot" w:pos="8296"/>
        </w:tabs>
        <w:spacing w:line="360" w:lineRule="auto"/>
        <w:rPr>
          <w:noProof/>
          <w:sz w:val="24"/>
          <w:szCs w:val="24"/>
        </w:rPr>
      </w:pPr>
      <w:hyperlink w:anchor="_Toc20129952" w:history="1">
        <w:r w:rsidR="009B4587" w:rsidRPr="009B4587">
          <w:rPr>
            <w:rStyle w:val="afb"/>
            <w:rFonts w:hint="eastAsia"/>
            <w:noProof/>
            <w:sz w:val="24"/>
            <w:szCs w:val="24"/>
          </w:rPr>
          <w:t>十五财务预算管理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_Toc20129952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22</w:t>
        </w:r>
        <w:r w:rsidR="0022416D" w:rsidRPr="009B4587">
          <w:rPr>
            <w:noProof/>
            <w:webHidden/>
            <w:sz w:val="24"/>
            <w:szCs w:val="24"/>
          </w:rPr>
          <w:fldChar w:fldCharType="end"/>
        </w:r>
      </w:hyperlink>
    </w:p>
    <w:p w14:paraId="4D7B4C3B" w14:textId="77777777" w:rsidR="009B4587" w:rsidRPr="009B4587" w:rsidRDefault="00C71AB5" w:rsidP="009B4587">
      <w:pPr>
        <w:pStyle w:val="TOC1"/>
        <w:tabs>
          <w:tab w:val="right" w:leader="dot" w:pos="8296"/>
        </w:tabs>
        <w:spacing w:line="360" w:lineRule="auto"/>
        <w:rPr>
          <w:noProof/>
          <w:sz w:val="24"/>
          <w:szCs w:val="24"/>
        </w:rPr>
      </w:pPr>
      <w:hyperlink w:anchor="_Toc20129953" w:history="1">
        <w:r w:rsidR="009B4587" w:rsidRPr="009B4587">
          <w:rPr>
            <w:rStyle w:val="afb"/>
            <w:rFonts w:hint="eastAsia"/>
            <w:noProof/>
            <w:sz w:val="24"/>
            <w:szCs w:val="24"/>
          </w:rPr>
          <w:t>十六、财务报告及分析管理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_Toc20129953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22</w:t>
        </w:r>
        <w:r w:rsidR="0022416D" w:rsidRPr="009B4587">
          <w:rPr>
            <w:noProof/>
            <w:webHidden/>
            <w:sz w:val="24"/>
            <w:szCs w:val="24"/>
          </w:rPr>
          <w:fldChar w:fldCharType="end"/>
        </w:r>
      </w:hyperlink>
    </w:p>
    <w:p w14:paraId="0E283F31" w14:textId="77777777" w:rsidR="009B4587" w:rsidRPr="009B4587" w:rsidRDefault="00C71AB5" w:rsidP="009B4587">
      <w:pPr>
        <w:pStyle w:val="TOC1"/>
        <w:tabs>
          <w:tab w:val="right" w:leader="dot" w:pos="8296"/>
        </w:tabs>
        <w:spacing w:line="360" w:lineRule="auto"/>
        <w:rPr>
          <w:noProof/>
          <w:sz w:val="24"/>
          <w:szCs w:val="24"/>
        </w:rPr>
      </w:pPr>
      <w:hyperlink w:anchor="_Toc20129954" w:history="1">
        <w:r w:rsidR="009B4587" w:rsidRPr="009B4587">
          <w:rPr>
            <w:rStyle w:val="afb"/>
            <w:rFonts w:hint="eastAsia"/>
            <w:noProof/>
            <w:sz w:val="24"/>
            <w:szCs w:val="24"/>
          </w:rPr>
          <w:t>十七、财务会计档案管理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_Toc20129954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24</w:t>
        </w:r>
        <w:r w:rsidR="0022416D" w:rsidRPr="009B4587">
          <w:rPr>
            <w:noProof/>
            <w:webHidden/>
            <w:sz w:val="24"/>
            <w:szCs w:val="24"/>
          </w:rPr>
          <w:fldChar w:fldCharType="end"/>
        </w:r>
      </w:hyperlink>
    </w:p>
    <w:p w14:paraId="390CE06A" w14:textId="77777777" w:rsidR="009B4587" w:rsidRPr="009B4587" w:rsidRDefault="00C71AB5" w:rsidP="009B4587">
      <w:pPr>
        <w:pStyle w:val="TOC1"/>
        <w:tabs>
          <w:tab w:val="right" w:leader="dot" w:pos="8296"/>
        </w:tabs>
        <w:spacing w:line="360" w:lineRule="auto"/>
        <w:rPr>
          <w:noProof/>
          <w:sz w:val="24"/>
          <w:szCs w:val="24"/>
        </w:rPr>
      </w:pPr>
      <w:hyperlink w:anchor="_Toc20129955" w:history="1">
        <w:r w:rsidR="009B4587" w:rsidRPr="009B4587">
          <w:rPr>
            <w:rStyle w:val="afb"/>
            <w:rFonts w:hint="eastAsia"/>
            <w:noProof/>
            <w:sz w:val="24"/>
            <w:szCs w:val="24"/>
          </w:rPr>
          <w:t>十八、财务人员培训管理</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_Toc20129955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27</w:t>
        </w:r>
        <w:r w:rsidR="0022416D" w:rsidRPr="009B4587">
          <w:rPr>
            <w:noProof/>
            <w:webHidden/>
            <w:sz w:val="24"/>
            <w:szCs w:val="24"/>
          </w:rPr>
          <w:fldChar w:fldCharType="end"/>
        </w:r>
      </w:hyperlink>
    </w:p>
    <w:p w14:paraId="3E0A2364" w14:textId="77777777" w:rsidR="009B4587" w:rsidRDefault="00C71AB5" w:rsidP="009B4587">
      <w:pPr>
        <w:pStyle w:val="TOC1"/>
        <w:tabs>
          <w:tab w:val="right" w:leader="dot" w:pos="8296"/>
        </w:tabs>
        <w:spacing w:line="360" w:lineRule="auto"/>
        <w:rPr>
          <w:noProof/>
        </w:rPr>
      </w:pPr>
      <w:hyperlink w:anchor="_Toc20129956" w:history="1">
        <w:r w:rsidR="009B4587" w:rsidRPr="009B4587">
          <w:rPr>
            <w:rStyle w:val="afb"/>
            <w:rFonts w:hint="eastAsia"/>
            <w:noProof/>
            <w:sz w:val="24"/>
            <w:szCs w:val="24"/>
          </w:rPr>
          <w:t>十九、附则</w:t>
        </w:r>
        <w:r w:rsidR="009B4587" w:rsidRPr="009B4587">
          <w:rPr>
            <w:noProof/>
            <w:webHidden/>
            <w:sz w:val="24"/>
            <w:szCs w:val="24"/>
          </w:rPr>
          <w:tab/>
        </w:r>
        <w:r w:rsidR="0022416D" w:rsidRPr="009B4587">
          <w:rPr>
            <w:noProof/>
            <w:webHidden/>
            <w:sz w:val="24"/>
            <w:szCs w:val="24"/>
          </w:rPr>
          <w:fldChar w:fldCharType="begin"/>
        </w:r>
        <w:r w:rsidR="009B4587" w:rsidRPr="009B4587">
          <w:rPr>
            <w:noProof/>
            <w:webHidden/>
            <w:sz w:val="24"/>
            <w:szCs w:val="24"/>
          </w:rPr>
          <w:instrText xml:space="preserve"> PAGEREF _Toc20129956 \h </w:instrText>
        </w:r>
        <w:r w:rsidR="0022416D" w:rsidRPr="009B4587">
          <w:rPr>
            <w:noProof/>
            <w:webHidden/>
            <w:sz w:val="24"/>
            <w:szCs w:val="24"/>
          </w:rPr>
        </w:r>
        <w:r w:rsidR="0022416D" w:rsidRPr="009B4587">
          <w:rPr>
            <w:noProof/>
            <w:webHidden/>
            <w:sz w:val="24"/>
            <w:szCs w:val="24"/>
          </w:rPr>
          <w:fldChar w:fldCharType="separate"/>
        </w:r>
        <w:r w:rsidR="009B4587" w:rsidRPr="009B4587">
          <w:rPr>
            <w:noProof/>
            <w:webHidden/>
            <w:sz w:val="24"/>
            <w:szCs w:val="24"/>
          </w:rPr>
          <w:t>27</w:t>
        </w:r>
        <w:r w:rsidR="0022416D" w:rsidRPr="009B4587">
          <w:rPr>
            <w:noProof/>
            <w:webHidden/>
            <w:sz w:val="24"/>
            <w:szCs w:val="24"/>
          </w:rPr>
          <w:fldChar w:fldCharType="end"/>
        </w:r>
      </w:hyperlink>
    </w:p>
    <w:p w14:paraId="25FC87D9" w14:textId="77777777" w:rsidR="00EC6DC6" w:rsidRPr="00BE7F0B" w:rsidRDefault="0022416D" w:rsidP="00026932">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fldChar w:fldCharType="end"/>
      </w:r>
    </w:p>
    <w:p w14:paraId="63F46579" w14:textId="77777777" w:rsidR="00EC6DC6" w:rsidRPr="00BE7F0B" w:rsidRDefault="00EC6DC6" w:rsidP="00026932">
      <w:pPr>
        <w:jc w:val="center"/>
        <w:rPr>
          <w:rFonts w:asciiTheme="minorEastAsia" w:hAnsiTheme="minorEastAsia"/>
          <w:color w:val="000000" w:themeColor="text1"/>
          <w:sz w:val="24"/>
          <w:szCs w:val="24"/>
        </w:rPr>
      </w:pPr>
    </w:p>
    <w:p w14:paraId="31E5C466" w14:textId="77777777" w:rsidR="00EC6DC6" w:rsidRPr="00BE7F0B" w:rsidRDefault="00EC6DC6" w:rsidP="00026932">
      <w:pPr>
        <w:jc w:val="center"/>
        <w:rPr>
          <w:rFonts w:asciiTheme="minorEastAsia" w:hAnsiTheme="minorEastAsia"/>
          <w:color w:val="000000" w:themeColor="text1"/>
          <w:sz w:val="24"/>
          <w:szCs w:val="24"/>
        </w:rPr>
      </w:pPr>
    </w:p>
    <w:p w14:paraId="56AC570B" w14:textId="77777777" w:rsidR="00EC6DC6" w:rsidRPr="00BE7F0B" w:rsidRDefault="00EC6DC6" w:rsidP="00126C69">
      <w:pPr>
        <w:rPr>
          <w:rFonts w:asciiTheme="minorEastAsia" w:hAnsiTheme="minorEastAsia"/>
          <w:color w:val="000000" w:themeColor="text1"/>
          <w:sz w:val="24"/>
          <w:szCs w:val="24"/>
        </w:rPr>
      </w:pPr>
    </w:p>
    <w:p w14:paraId="2C94209B" w14:textId="48FC4BD4" w:rsidR="00090795" w:rsidRPr="009B4587" w:rsidRDefault="00C74C9C" w:rsidP="00C74C9C">
      <w:pPr>
        <w:pStyle w:val="afc"/>
        <w:tabs>
          <w:tab w:val="left" w:pos="2970"/>
          <w:tab w:val="center" w:pos="4153"/>
        </w:tabs>
        <w:jc w:val="left"/>
      </w:pPr>
      <w:bookmarkStart w:id="0" w:name="_Toc20129938"/>
      <w:r>
        <w:lastRenderedPageBreak/>
        <w:tab/>
      </w:r>
      <w:r>
        <w:tab/>
      </w:r>
      <w:r w:rsidR="00C2593D" w:rsidRPr="009B4587">
        <w:rPr>
          <w:rFonts w:hint="eastAsia"/>
        </w:rPr>
        <w:t>一、</w:t>
      </w:r>
      <w:r w:rsidR="00090795" w:rsidRPr="009B4587">
        <w:rPr>
          <w:rFonts w:hint="eastAsia"/>
        </w:rPr>
        <w:t>总则</w:t>
      </w:r>
      <w:bookmarkEnd w:id="0"/>
    </w:p>
    <w:p w14:paraId="49B3AB75" w14:textId="6693FA24" w:rsidR="005A390E" w:rsidRPr="00BE7F0B" w:rsidRDefault="005A390E"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为加强</w:t>
      </w:r>
      <w:r w:rsidR="00BE7F0B" w:rsidRPr="00BE7F0B">
        <w:rPr>
          <w:rFonts w:ascii="宋体" w:hAnsi="宋体" w:hint="eastAsia"/>
          <w:szCs w:val="21"/>
        </w:rPr>
        <w:t>厦门</w:t>
      </w:r>
      <w:r w:rsidR="00C74C9C">
        <w:rPr>
          <w:rFonts w:ascii="宋体" w:hAnsi="宋体" w:hint="eastAsia"/>
          <w:szCs w:val="21"/>
        </w:rPr>
        <w:t>华锐莱普顿</w:t>
      </w:r>
      <w:r w:rsidR="000B4648">
        <w:rPr>
          <w:rFonts w:ascii="宋体" w:hAnsi="宋体" w:hint="eastAsia"/>
          <w:szCs w:val="21"/>
        </w:rPr>
        <w:t>学校</w:t>
      </w:r>
      <w:r w:rsidRPr="00BE7F0B">
        <w:rPr>
          <w:rFonts w:ascii="宋体" w:hAnsi="宋体" w:hint="eastAsia"/>
          <w:szCs w:val="21"/>
        </w:rPr>
        <w:t>（以下简称</w:t>
      </w:r>
      <w:r w:rsidRPr="00BE7F0B">
        <w:rPr>
          <w:rFonts w:ascii="宋体" w:hAnsi="宋体"/>
          <w:szCs w:val="21"/>
        </w:rPr>
        <w:t>“</w:t>
      </w:r>
      <w:r w:rsidR="008969E8">
        <w:rPr>
          <w:rFonts w:ascii="宋体" w:hAnsi="宋体" w:hint="eastAsia"/>
          <w:szCs w:val="21"/>
        </w:rPr>
        <w:t>学校</w:t>
      </w:r>
      <w:r w:rsidRPr="00BE7F0B">
        <w:rPr>
          <w:rFonts w:ascii="宋体" w:hAnsi="宋体"/>
          <w:szCs w:val="21"/>
        </w:rPr>
        <w:t>”</w:t>
      </w:r>
      <w:r w:rsidRPr="00BE7F0B">
        <w:rPr>
          <w:rFonts w:ascii="宋体" w:hAnsi="宋体" w:hint="eastAsia"/>
          <w:szCs w:val="21"/>
        </w:rPr>
        <w:t>）财</w:t>
      </w:r>
      <w:r w:rsidR="00090795" w:rsidRPr="00BE7F0B">
        <w:rPr>
          <w:rFonts w:ascii="宋体" w:hAnsi="宋体" w:hint="eastAsia"/>
          <w:szCs w:val="21"/>
        </w:rPr>
        <w:t>务</w:t>
      </w:r>
      <w:r w:rsidRPr="00BE7F0B">
        <w:rPr>
          <w:rFonts w:ascii="宋体" w:hAnsi="宋体" w:hint="eastAsia"/>
          <w:szCs w:val="21"/>
        </w:rPr>
        <w:t>管理，使财</w:t>
      </w:r>
      <w:r w:rsidR="00090795" w:rsidRPr="00BE7F0B">
        <w:rPr>
          <w:rFonts w:ascii="宋体" w:hAnsi="宋体" w:hint="eastAsia"/>
          <w:szCs w:val="21"/>
        </w:rPr>
        <w:t>务</w:t>
      </w:r>
      <w:r w:rsidRPr="00BE7F0B">
        <w:rPr>
          <w:rFonts w:ascii="宋体" w:hAnsi="宋体" w:hint="eastAsia"/>
          <w:szCs w:val="21"/>
        </w:rPr>
        <w:t>管理工作有章可循、有法可依，根据《中华人民共和国会计法》、《企业会计准则》</w:t>
      </w:r>
      <w:r w:rsidR="00306E57" w:rsidRPr="00BE7F0B">
        <w:rPr>
          <w:rFonts w:ascii="宋体" w:hAnsi="宋体" w:hint="eastAsia"/>
          <w:szCs w:val="21"/>
        </w:rPr>
        <w:t>《非营利性组织会计制度》</w:t>
      </w:r>
      <w:r w:rsidRPr="00BE7F0B">
        <w:rPr>
          <w:rFonts w:ascii="宋体" w:hAnsi="宋体" w:hint="eastAsia"/>
          <w:szCs w:val="21"/>
        </w:rPr>
        <w:t>等国家有关法律、法规，结合</w:t>
      </w:r>
      <w:r w:rsidR="00473187">
        <w:rPr>
          <w:rFonts w:ascii="宋体" w:hAnsi="宋体" w:hint="eastAsia"/>
          <w:szCs w:val="21"/>
        </w:rPr>
        <w:t>学校</w:t>
      </w:r>
      <w:r w:rsidRPr="00BE7F0B">
        <w:rPr>
          <w:rFonts w:ascii="宋体" w:hAnsi="宋体" w:hint="eastAsia"/>
          <w:szCs w:val="21"/>
        </w:rPr>
        <w:t>具体情况制定</w:t>
      </w:r>
      <w:r w:rsidR="00090795" w:rsidRPr="00BE7F0B">
        <w:rPr>
          <w:rFonts w:ascii="宋体" w:hAnsi="宋体" w:hint="eastAsia"/>
          <w:szCs w:val="21"/>
        </w:rPr>
        <w:t>。</w:t>
      </w:r>
    </w:p>
    <w:p w14:paraId="0CC5767B" w14:textId="77777777" w:rsidR="005A390E" w:rsidRPr="00BE7F0B" w:rsidRDefault="005A390E" w:rsidP="005A390E">
      <w:pPr>
        <w:widowControl/>
        <w:spacing w:line="0" w:lineRule="atLeast"/>
        <w:ind w:left="480"/>
        <w:jc w:val="left"/>
        <w:rPr>
          <w:rFonts w:ascii="宋体" w:eastAsia="宋体" w:hAnsi="宋体"/>
          <w:sz w:val="24"/>
        </w:rPr>
      </w:pPr>
    </w:p>
    <w:p w14:paraId="0E5F1165" w14:textId="77777777" w:rsidR="00EC6DC6" w:rsidRPr="009B4587" w:rsidRDefault="00C2593D" w:rsidP="009B4587">
      <w:pPr>
        <w:pStyle w:val="afc"/>
      </w:pPr>
      <w:bookmarkStart w:id="1" w:name="_Toc20129939"/>
      <w:r w:rsidRPr="009B4587">
        <w:rPr>
          <w:rFonts w:hint="eastAsia"/>
        </w:rPr>
        <w:t>二、</w:t>
      </w:r>
      <w:r w:rsidR="00090795" w:rsidRPr="009B4587">
        <w:rPr>
          <w:rFonts w:hint="eastAsia"/>
        </w:rPr>
        <w:t>财务组织体系</w:t>
      </w:r>
      <w:bookmarkEnd w:id="1"/>
    </w:p>
    <w:p w14:paraId="702B18D2" w14:textId="0C40EE0A" w:rsidR="00090795" w:rsidRPr="00BE7F0B" w:rsidRDefault="00126C69" w:rsidP="00090795">
      <w:pPr>
        <w:autoSpaceDE w:val="0"/>
        <w:autoSpaceDN w:val="0"/>
        <w:adjustRightInd w:val="0"/>
        <w:jc w:val="left"/>
        <w:rPr>
          <w:szCs w:val="21"/>
        </w:rPr>
      </w:pPr>
      <w:r w:rsidRPr="00BE7F0B">
        <w:rPr>
          <w:rFonts w:hint="eastAsia"/>
          <w:szCs w:val="21"/>
        </w:rPr>
        <w:t xml:space="preserve">2.1  </w:t>
      </w:r>
      <w:r w:rsidR="00473187">
        <w:rPr>
          <w:rFonts w:hint="eastAsia"/>
          <w:szCs w:val="21"/>
        </w:rPr>
        <w:t>学校</w:t>
      </w:r>
      <w:r w:rsidR="00090795" w:rsidRPr="00BE7F0B">
        <w:rPr>
          <w:rFonts w:hint="eastAsia"/>
          <w:szCs w:val="21"/>
        </w:rPr>
        <w:t>根据《</w:t>
      </w:r>
      <w:r w:rsidR="00473187">
        <w:rPr>
          <w:rFonts w:hint="eastAsia"/>
          <w:szCs w:val="21"/>
        </w:rPr>
        <w:t>学校</w:t>
      </w:r>
      <w:r w:rsidR="00090795" w:rsidRPr="00BE7F0B">
        <w:rPr>
          <w:rFonts w:hint="eastAsia"/>
          <w:szCs w:val="21"/>
        </w:rPr>
        <w:t>法》、《</w:t>
      </w:r>
      <w:r w:rsidR="00473187">
        <w:rPr>
          <w:rFonts w:hint="eastAsia"/>
          <w:szCs w:val="21"/>
        </w:rPr>
        <w:t>学校</w:t>
      </w:r>
      <w:r w:rsidR="00090795" w:rsidRPr="00BE7F0B">
        <w:rPr>
          <w:rFonts w:hint="eastAsia"/>
          <w:szCs w:val="21"/>
        </w:rPr>
        <w:t>章程》开展经营活动，并接受</w:t>
      </w:r>
      <w:r w:rsidR="00473187">
        <w:rPr>
          <w:rFonts w:hint="eastAsia"/>
          <w:szCs w:val="21"/>
        </w:rPr>
        <w:t>学校</w:t>
      </w:r>
      <w:r w:rsidR="00090795" w:rsidRPr="00BE7F0B">
        <w:rPr>
          <w:rFonts w:hint="eastAsia"/>
          <w:szCs w:val="21"/>
        </w:rPr>
        <w:t>董</w:t>
      </w:r>
      <w:r w:rsidR="00C74C9C">
        <w:rPr>
          <w:rFonts w:ascii="宋体" w:hAnsi="宋体" w:hint="eastAsia"/>
          <w:bCs/>
          <w:kern w:val="0"/>
          <w:szCs w:val="21"/>
        </w:rPr>
        <w:t>/理</w:t>
      </w:r>
      <w:r w:rsidR="00090795" w:rsidRPr="00BE7F0B">
        <w:rPr>
          <w:rFonts w:hint="eastAsia"/>
          <w:szCs w:val="21"/>
        </w:rPr>
        <w:t>事会</w:t>
      </w:r>
      <w:r w:rsidRPr="00BE7F0B">
        <w:rPr>
          <w:rFonts w:hint="eastAsia"/>
          <w:szCs w:val="21"/>
        </w:rPr>
        <w:t>、股东会</w:t>
      </w:r>
      <w:r w:rsidR="00090795" w:rsidRPr="00BE7F0B">
        <w:rPr>
          <w:rFonts w:hint="eastAsia"/>
          <w:szCs w:val="21"/>
        </w:rPr>
        <w:t>的监督。</w:t>
      </w:r>
    </w:p>
    <w:p w14:paraId="406414EB" w14:textId="31F8B147" w:rsidR="0096222E" w:rsidRPr="00BE7F0B" w:rsidRDefault="004B72F3" w:rsidP="00090795">
      <w:pPr>
        <w:autoSpaceDE w:val="0"/>
        <w:autoSpaceDN w:val="0"/>
        <w:adjustRightInd w:val="0"/>
        <w:jc w:val="left"/>
        <w:rPr>
          <w:szCs w:val="21"/>
        </w:rPr>
      </w:pPr>
      <w:r w:rsidRPr="00BE7F0B">
        <w:rPr>
          <w:rFonts w:hint="eastAsia"/>
          <w:szCs w:val="21"/>
        </w:rPr>
        <w:t>2</w:t>
      </w:r>
      <w:r w:rsidR="00126C69" w:rsidRPr="00BE7F0B">
        <w:rPr>
          <w:rFonts w:hint="eastAsia"/>
          <w:szCs w:val="21"/>
        </w:rPr>
        <w:t xml:space="preserve">.2  </w:t>
      </w:r>
      <w:r w:rsidR="0096222E" w:rsidRPr="00BE7F0B">
        <w:rPr>
          <w:rFonts w:hint="eastAsia"/>
          <w:szCs w:val="21"/>
        </w:rPr>
        <w:t>对于重大财务事项，实行</w:t>
      </w:r>
      <w:r w:rsidR="00B55F46" w:rsidRPr="00BE7F0B">
        <w:rPr>
          <w:rFonts w:hint="eastAsia"/>
          <w:szCs w:val="21"/>
        </w:rPr>
        <w:t>董</w:t>
      </w:r>
      <w:r w:rsidR="00C74C9C">
        <w:rPr>
          <w:rFonts w:ascii="宋体" w:hAnsi="宋体" w:hint="eastAsia"/>
          <w:bCs/>
          <w:kern w:val="0"/>
          <w:szCs w:val="21"/>
        </w:rPr>
        <w:t>/理</w:t>
      </w:r>
      <w:r w:rsidR="00B55F46" w:rsidRPr="00BE7F0B">
        <w:rPr>
          <w:rFonts w:hint="eastAsia"/>
          <w:szCs w:val="21"/>
        </w:rPr>
        <w:t>事会及</w:t>
      </w:r>
      <w:r w:rsidRPr="00BE7F0B">
        <w:rPr>
          <w:rFonts w:hint="eastAsia"/>
          <w:szCs w:val="21"/>
        </w:rPr>
        <w:t>股东会集体</w:t>
      </w:r>
      <w:r w:rsidR="0096222E" w:rsidRPr="00BE7F0B">
        <w:rPr>
          <w:rFonts w:hint="eastAsia"/>
          <w:szCs w:val="21"/>
        </w:rPr>
        <w:t>决策原则，并以决议的方式记录在案。重大财</w:t>
      </w:r>
      <w:r w:rsidR="00B55F46" w:rsidRPr="00BE7F0B">
        <w:rPr>
          <w:rFonts w:hint="eastAsia"/>
          <w:szCs w:val="21"/>
        </w:rPr>
        <w:t>务</w:t>
      </w:r>
      <w:r w:rsidR="0096222E" w:rsidRPr="00BE7F0B">
        <w:rPr>
          <w:rFonts w:hint="eastAsia"/>
          <w:szCs w:val="21"/>
        </w:rPr>
        <w:t>事项包括：</w:t>
      </w:r>
    </w:p>
    <w:p w14:paraId="5A83531C" w14:textId="77777777" w:rsidR="00B55F46" w:rsidRPr="00BE7F0B" w:rsidRDefault="00B55F46" w:rsidP="00306E57">
      <w:pPr>
        <w:spacing w:line="440" w:lineRule="exact"/>
        <w:ind w:firstLineChars="135" w:firstLine="283"/>
        <w:rPr>
          <w:rFonts w:asciiTheme="minorEastAsia" w:hAnsiTheme="minorEastAsia"/>
          <w:color w:val="000000"/>
          <w:szCs w:val="21"/>
        </w:rPr>
      </w:pPr>
      <w:r w:rsidRPr="00BE7F0B">
        <w:rPr>
          <w:rFonts w:asciiTheme="minorEastAsia" w:hAnsiTheme="minorEastAsia" w:hint="eastAsia"/>
          <w:color w:val="000000"/>
          <w:szCs w:val="21"/>
        </w:rPr>
        <w:t>2.2.1决定</w:t>
      </w:r>
      <w:r w:rsidR="00473187">
        <w:rPr>
          <w:rFonts w:asciiTheme="minorEastAsia" w:hAnsiTheme="minorEastAsia" w:hint="eastAsia"/>
          <w:color w:val="000000"/>
          <w:szCs w:val="21"/>
        </w:rPr>
        <w:t>学校</w:t>
      </w:r>
      <w:r w:rsidRPr="00BE7F0B">
        <w:rPr>
          <w:rFonts w:asciiTheme="minorEastAsia" w:hAnsiTheme="minorEastAsia" w:hint="eastAsia"/>
          <w:color w:val="000000"/>
          <w:szCs w:val="21"/>
        </w:rPr>
        <w:t>的经营</w:t>
      </w:r>
      <w:r w:rsidR="007B271D" w:rsidRPr="00BE7F0B">
        <w:rPr>
          <w:rFonts w:asciiTheme="minorEastAsia" w:hAnsiTheme="minorEastAsia" w:hint="eastAsia"/>
          <w:color w:val="000000"/>
          <w:szCs w:val="21"/>
        </w:rPr>
        <w:t>方针和投资计划</w:t>
      </w:r>
      <w:r w:rsidRPr="00BE7F0B">
        <w:rPr>
          <w:rFonts w:asciiTheme="minorEastAsia" w:hAnsiTheme="minorEastAsia" w:hint="eastAsia"/>
          <w:color w:val="000000"/>
          <w:szCs w:val="21"/>
        </w:rPr>
        <w:t>；</w:t>
      </w:r>
    </w:p>
    <w:p w14:paraId="7B184DE8" w14:textId="77777777" w:rsidR="00B55F46" w:rsidRPr="00BE7F0B" w:rsidRDefault="00B55F46" w:rsidP="00306E57">
      <w:pPr>
        <w:spacing w:line="440" w:lineRule="exact"/>
        <w:ind w:firstLineChars="135" w:firstLine="283"/>
        <w:rPr>
          <w:rFonts w:asciiTheme="minorEastAsia" w:hAnsiTheme="minorEastAsia"/>
          <w:color w:val="000000"/>
          <w:szCs w:val="21"/>
        </w:rPr>
      </w:pPr>
      <w:r w:rsidRPr="00BE7F0B">
        <w:rPr>
          <w:rFonts w:asciiTheme="minorEastAsia" w:hAnsiTheme="minorEastAsia" w:hint="eastAsia"/>
          <w:color w:val="000000"/>
          <w:szCs w:val="21"/>
        </w:rPr>
        <w:t>2.2.2审议批准</w:t>
      </w:r>
      <w:r w:rsidR="00473187">
        <w:rPr>
          <w:rFonts w:asciiTheme="minorEastAsia" w:hAnsiTheme="minorEastAsia" w:hint="eastAsia"/>
          <w:color w:val="000000"/>
          <w:szCs w:val="21"/>
        </w:rPr>
        <w:t>学校</w:t>
      </w:r>
      <w:r w:rsidRPr="00BE7F0B">
        <w:rPr>
          <w:rFonts w:asciiTheme="minorEastAsia" w:hAnsiTheme="minorEastAsia" w:hint="eastAsia"/>
          <w:color w:val="000000"/>
          <w:szCs w:val="21"/>
        </w:rPr>
        <w:t>的年度财务预算方案、决算方案；</w:t>
      </w:r>
    </w:p>
    <w:p w14:paraId="6E71BD55" w14:textId="77777777" w:rsidR="00B55F46" w:rsidRPr="00BE7F0B" w:rsidRDefault="00B55F46" w:rsidP="00306E57">
      <w:pPr>
        <w:spacing w:line="440" w:lineRule="exact"/>
        <w:ind w:firstLineChars="135" w:firstLine="283"/>
        <w:rPr>
          <w:rFonts w:asciiTheme="minorEastAsia" w:hAnsiTheme="minorEastAsia"/>
          <w:color w:val="000000"/>
          <w:szCs w:val="21"/>
        </w:rPr>
      </w:pPr>
      <w:r w:rsidRPr="00BE7F0B">
        <w:rPr>
          <w:rFonts w:asciiTheme="minorEastAsia" w:hAnsiTheme="minorEastAsia" w:hint="eastAsia"/>
          <w:color w:val="000000"/>
          <w:szCs w:val="21"/>
        </w:rPr>
        <w:t>2.2.3审议批准</w:t>
      </w:r>
      <w:r w:rsidR="00473187">
        <w:rPr>
          <w:rFonts w:asciiTheme="minorEastAsia" w:hAnsiTheme="minorEastAsia" w:hint="eastAsia"/>
          <w:color w:val="000000"/>
          <w:szCs w:val="21"/>
        </w:rPr>
        <w:t>学校</w:t>
      </w:r>
      <w:r w:rsidRPr="00BE7F0B">
        <w:rPr>
          <w:rFonts w:asciiTheme="minorEastAsia" w:hAnsiTheme="minorEastAsia" w:hint="eastAsia"/>
          <w:color w:val="000000"/>
          <w:szCs w:val="21"/>
        </w:rPr>
        <w:t>的利润分配方案和弥补亏损方案；</w:t>
      </w:r>
    </w:p>
    <w:p w14:paraId="1C79500E" w14:textId="77777777" w:rsidR="00B55F46" w:rsidRPr="00BE7F0B" w:rsidRDefault="00B55F46" w:rsidP="00306E57">
      <w:pPr>
        <w:spacing w:line="440" w:lineRule="exact"/>
        <w:ind w:firstLineChars="135" w:firstLine="283"/>
        <w:rPr>
          <w:rFonts w:asciiTheme="minorEastAsia" w:hAnsiTheme="minorEastAsia"/>
          <w:color w:val="000000"/>
          <w:szCs w:val="21"/>
        </w:rPr>
      </w:pPr>
      <w:r w:rsidRPr="00BE7F0B">
        <w:rPr>
          <w:rFonts w:asciiTheme="minorEastAsia" w:hAnsiTheme="minorEastAsia" w:hint="eastAsia"/>
          <w:color w:val="000000"/>
          <w:szCs w:val="21"/>
        </w:rPr>
        <w:t>2.2.4对</w:t>
      </w:r>
      <w:r w:rsidR="00473187">
        <w:rPr>
          <w:rFonts w:asciiTheme="minorEastAsia" w:hAnsiTheme="minorEastAsia" w:hint="eastAsia"/>
          <w:color w:val="000000"/>
          <w:szCs w:val="21"/>
        </w:rPr>
        <w:t>学校</w:t>
      </w:r>
      <w:r w:rsidRPr="00BE7F0B">
        <w:rPr>
          <w:rFonts w:asciiTheme="minorEastAsia" w:hAnsiTheme="minorEastAsia" w:hint="eastAsia"/>
          <w:color w:val="000000"/>
          <w:szCs w:val="21"/>
        </w:rPr>
        <w:t>增加或者减少注册资本作出决议；</w:t>
      </w:r>
    </w:p>
    <w:p w14:paraId="7500EB65" w14:textId="77777777" w:rsidR="00B55F46" w:rsidRPr="00BE7F0B" w:rsidRDefault="00B55F46"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2.2.5对发行</w:t>
      </w:r>
      <w:r w:rsidR="00473187">
        <w:rPr>
          <w:rFonts w:ascii="宋体" w:hAnsi="宋体" w:hint="eastAsia"/>
          <w:szCs w:val="21"/>
        </w:rPr>
        <w:t>学校</w:t>
      </w:r>
      <w:r w:rsidRPr="00BE7F0B">
        <w:rPr>
          <w:rFonts w:ascii="宋体" w:hAnsi="宋体" w:hint="eastAsia"/>
          <w:szCs w:val="21"/>
        </w:rPr>
        <w:t>债券作出决议；</w:t>
      </w:r>
    </w:p>
    <w:p w14:paraId="3F537861" w14:textId="77777777" w:rsidR="00B55F46" w:rsidRPr="00BE7F0B" w:rsidRDefault="00B55F46"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2.2.6对</w:t>
      </w:r>
      <w:r w:rsidR="00473187">
        <w:rPr>
          <w:rFonts w:ascii="宋体" w:hAnsi="宋体" w:hint="eastAsia"/>
          <w:szCs w:val="21"/>
        </w:rPr>
        <w:t>学校</w:t>
      </w:r>
      <w:r w:rsidRPr="00BE7F0B">
        <w:rPr>
          <w:rFonts w:ascii="宋体" w:hAnsi="宋体" w:hint="eastAsia"/>
          <w:szCs w:val="21"/>
        </w:rPr>
        <w:t>合并、分立、解散、清算或者变更</w:t>
      </w:r>
      <w:r w:rsidR="00473187">
        <w:rPr>
          <w:rFonts w:ascii="宋体" w:hAnsi="宋体" w:hint="eastAsia"/>
          <w:szCs w:val="21"/>
        </w:rPr>
        <w:t>学校</w:t>
      </w:r>
      <w:r w:rsidRPr="00BE7F0B">
        <w:rPr>
          <w:rFonts w:ascii="宋体" w:hAnsi="宋体" w:hint="eastAsia"/>
          <w:szCs w:val="21"/>
        </w:rPr>
        <w:t xml:space="preserve">形式作出决议； </w:t>
      </w:r>
    </w:p>
    <w:p w14:paraId="003DF04B" w14:textId="77777777" w:rsidR="00B55F46" w:rsidRPr="00BE7F0B" w:rsidRDefault="007B271D"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2.2.7制定</w:t>
      </w:r>
      <w:r w:rsidR="00473187">
        <w:rPr>
          <w:rFonts w:ascii="宋体" w:hAnsi="宋体" w:hint="eastAsia"/>
          <w:szCs w:val="21"/>
        </w:rPr>
        <w:t>学校</w:t>
      </w:r>
      <w:r w:rsidRPr="00BE7F0B">
        <w:rPr>
          <w:rFonts w:ascii="宋体" w:hAnsi="宋体" w:hint="eastAsia"/>
          <w:szCs w:val="21"/>
        </w:rPr>
        <w:t>的基本管理制度</w:t>
      </w:r>
    </w:p>
    <w:p w14:paraId="6338128F" w14:textId="77777777" w:rsidR="004E0031" w:rsidRPr="00BE7F0B" w:rsidRDefault="00306E57" w:rsidP="00306E57">
      <w:pPr>
        <w:widowControl/>
        <w:tabs>
          <w:tab w:val="left" w:pos="1200"/>
        </w:tabs>
        <w:spacing w:line="377" w:lineRule="auto"/>
        <w:ind w:right="120"/>
        <w:rPr>
          <w:rFonts w:ascii="宋体" w:hAnsi="宋体"/>
          <w:szCs w:val="21"/>
        </w:rPr>
      </w:pPr>
      <w:r w:rsidRPr="00BE7F0B">
        <w:rPr>
          <w:rFonts w:ascii="宋体" w:hAnsi="宋体" w:hint="eastAsia"/>
          <w:szCs w:val="21"/>
        </w:rPr>
        <w:t>2.3</w:t>
      </w:r>
      <w:r w:rsidR="004B72F3" w:rsidRPr="00BE7F0B">
        <w:rPr>
          <w:rFonts w:ascii="宋体" w:hAnsi="宋体" w:hint="eastAsia"/>
          <w:szCs w:val="21"/>
        </w:rPr>
        <w:t>财</w:t>
      </w:r>
      <w:r w:rsidR="000923BD" w:rsidRPr="00BE7F0B">
        <w:rPr>
          <w:rFonts w:ascii="宋体" w:hAnsi="宋体" w:hint="eastAsia"/>
          <w:szCs w:val="21"/>
        </w:rPr>
        <w:t>务</w:t>
      </w:r>
      <w:r w:rsidR="004B72F3" w:rsidRPr="00BE7F0B">
        <w:rPr>
          <w:rFonts w:ascii="宋体" w:hAnsi="宋体" w:hint="eastAsia"/>
          <w:szCs w:val="21"/>
        </w:rPr>
        <w:t>管理权限划分</w:t>
      </w:r>
    </w:p>
    <w:p w14:paraId="792CE352" w14:textId="77777777" w:rsidR="004B72F3" w:rsidRPr="00BE7F0B" w:rsidRDefault="000923BD"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2.3.1</w:t>
      </w:r>
      <w:r w:rsidR="00473187">
        <w:rPr>
          <w:rFonts w:ascii="宋体" w:hAnsi="宋体" w:hint="eastAsia"/>
          <w:szCs w:val="21"/>
        </w:rPr>
        <w:t>学校</w:t>
      </w:r>
      <w:r w:rsidR="004B72F3" w:rsidRPr="00BE7F0B">
        <w:rPr>
          <w:rFonts w:ascii="宋体" w:hAnsi="宋体" w:hint="eastAsia"/>
          <w:szCs w:val="21"/>
        </w:rPr>
        <w:t>的法定代表人在财</w:t>
      </w:r>
      <w:r w:rsidRPr="00BE7F0B">
        <w:rPr>
          <w:rFonts w:ascii="宋体" w:hAnsi="宋体" w:hint="eastAsia"/>
          <w:szCs w:val="21"/>
        </w:rPr>
        <w:t>务</w:t>
      </w:r>
      <w:r w:rsidR="004B72F3" w:rsidRPr="00BE7F0B">
        <w:rPr>
          <w:rFonts w:ascii="宋体" w:hAnsi="宋体" w:hint="eastAsia"/>
          <w:szCs w:val="21"/>
        </w:rPr>
        <w:t>管理方面的职责是：</w:t>
      </w:r>
    </w:p>
    <w:p w14:paraId="4A19B42E" w14:textId="77777777" w:rsidR="004B72F3" w:rsidRPr="00BE7F0B" w:rsidRDefault="000923BD"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（1） </w:t>
      </w:r>
      <w:r w:rsidR="004B72F3" w:rsidRPr="00BE7F0B">
        <w:rPr>
          <w:rFonts w:ascii="宋体" w:hAnsi="宋体" w:hint="eastAsia"/>
          <w:szCs w:val="21"/>
        </w:rPr>
        <w:t>严格遵守国家有关财经法律、法规和各项规章制度和依法履行纳税的责任；</w:t>
      </w:r>
    </w:p>
    <w:p w14:paraId="5722180F" w14:textId="77777777" w:rsidR="000923BD" w:rsidRPr="00BE7F0B" w:rsidRDefault="000923BD"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（2） </w:t>
      </w:r>
      <w:r w:rsidR="004B72F3" w:rsidRPr="00BE7F0B">
        <w:rPr>
          <w:rFonts w:ascii="宋体" w:hAnsi="宋体" w:hint="eastAsia"/>
          <w:szCs w:val="21"/>
        </w:rPr>
        <w:t>组织协调各单位、各部门依据国家有关法规、组织制定内部财</w:t>
      </w:r>
      <w:r w:rsidR="005F40A6" w:rsidRPr="00BE7F0B">
        <w:rPr>
          <w:rFonts w:ascii="宋体" w:hAnsi="宋体" w:hint="eastAsia"/>
          <w:szCs w:val="21"/>
        </w:rPr>
        <w:t>务</w:t>
      </w:r>
      <w:r w:rsidR="004B72F3" w:rsidRPr="00BE7F0B">
        <w:rPr>
          <w:rFonts w:ascii="宋体" w:hAnsi="宋体" w:hint="eastAsia"/>
          <w:szCs w:val="21"/>
        </w:rPr>
        <w:t>管理办法，采取措施</w:t>
      </w:r>
      <w:r w:rsidRPr="00BE7F0B">
        <w:rPr>
          <w:rFonts w:ascii="宋体" w:hAnsi="宋体" w:hint="eastAsia"/>
          <w:szCs w:val="21"/>
        </w:rPr>
        <w:t>，</w:t>
      </w:r>
      <w:r w:rsidR="004B72F3" w:rsidRPr="00BE7F0B">
        <w:rPr>
          <w:rFonts w:ascii="宋体" w:hAnsi="宋体" w:hint="eastAsia"/>
          <w:szCs w:val="21"/>
        </w:rPr>
        <w:t>确保贯彻实施；</w:t>
      </w:r>
    </w:p>
    <w:p w14:paraId="5201DF00" w14:textId="77777777" w:rsidR="004B72F3" w:rsidRPr="00BE7F0B" w:rsidRDefault="000923BD"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w:t>
      </w:r>
      <w:r w:rsidR="004B72F3" w:rsidRPr="00BE7F0B">
        <w:rPr>
          <w:rFonts w:ascii="宋体" w:hAnsi="宋体" w:hint="eastAsia"/>
          <w:szCs w:val="21"/>
        </w:rPr>
        <w:t>签署财</w:t>
      </w:r>
      <w:r w:rsidRPr="00BE7F0B">
        <w:rPr>
          <w:rFonts w:ascii="宋体" w:hAnsi="宋体" w:hint="eastAsia"/>
          <w:szCs w:val="21"/>
        </w:rPr>
        <w:t>务预算、财务</w:t>
      </w:r>
      <w:r w:rsidR="004B72F3" w:rsidRPr="00BE7F0B">
        <w:rPr>
          <w:rFonts w:ascii="宋体" w:hAnsi="宋体" w:hint="eastAsia"/>
          <w:szCs w:val="21"/>
        </w:rPr>
        <w:t>决算；</w:t>
      </w:r>
    </w:p>
    <w:p w14:paraId="2CD4DDE4" w14:textId="77777777" w:rsidR="00B93B64" w:rsidRPr="00BE7F0B" w:rsidRDefault="000923BD"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4</w:t>
      </w:r>
      <w:r w:rsidRPr="00BE7F0B">
        <w:rPr>
          <w:rFonts w:ascii="宋体" w:hAnsi="宋体" w:hint="eastAsia"/>
          <w:szCs w:val="21"/>
        </w:rPr>
        <w:t>）</w:t>
      </w:r>
      <w:r w:rsidR="00B93B64" w:rsidRPr="00BE7F0B">
        <w:rPr>
          <w:rFonts w:ascii="宋体" w:hAnsi="宋体" w:hint="eastAsia"/>
          <w:szCs w:val="21"/>
        </w:rPr>
        <w:t>领导本</w:t>
      </w:r>
      <w:r w:rsidR="00473187">
        <w:rPr>
          <w:rFonts w:ascii="宋体" w:hAnsi="宋体" w:hint="eastAsia"/>
          <w:szCs w:val="21"/>
        </w:rPr>
        <w:t>学校</w:t>
      </w:r>
      <w:r w:rsidR="00B93B64" w:rsidRPr="00BE7F0B">
        <w:rPr>
          <w:rFonts w:ascii="宋体" w:hAnsi="宋体" w:hint="eastAsia"/>
          <w:szCs w:val="21"/>
        </w:rPr>
        <w:t>财</w:t>
      </w:r>
      <w:r w:rsidRPr="00BE7F0B">
        <w:rPr>
          <w:rFonts w:ascii="宋体" w:hAnsi="宋体" w:hint="eastAsia"/>
          <w:szCs w:val="21"/>
        </w:rPr>
        <w:t>务</w:t>
      </w:r>
      <w:r w:rsidR="00B93B64" w:rsidRPr="00BE7F0B">
        <w:rPr>
          <w:rFonts w:ascii="宋体" w:hAnsi="宋体" w:hint="eastAsia"/>
          <w:szCs w:val="21"/>
        </w:rPr>
        <w:t>部</w:t>
      </w:r>
      <w:r w:rsidRPr="00BE7F0B">
        <w:rPr>
          <w:rFonts w:ascii="宋体" w:hAnsi="宋体" w:hint="eastAsia"/>
          <w:szCs w:val="21"/>
        </w:rPr>
        <w:t>门、财务</w:t>
      </w:r>
      <w:r w:rsidR="00B93B64" w:rsidRPr="00BE7F0B">
        <w:rPr>
          <w:rFonts w:ascii="宋体" w:hAnsi="宋体" w:hint="eastAsia"/>
          <w:szCs w:val="21"/>
        </w:rPr>
        <w:t>人员根据《会计法》正确履行会计核算和会计监督职责，规</w:t>
      </w:r>
      <w:r w:rsidRPr="00BE7F0B">
        <w:rPr>
          <w:rFonts w:ascii="宋体" w:hAnsi="宋体" w:hint="eastAsia"/>
          <w:szCs w:val="21"/>
        </w:rPr>
        <w:t>范财务</w:t>
      </w:r>
      <w:r w:rsidR="00B93B64" w:rsidRPr="00BE7F0B">
        <w:rPr>
          <w:rFonts w:ascii="宋体" w:hAnsi="宋体" w:hint="eastAsia"/>
          <w:szCs w:val="21"/>
        </w:rPr>
        <w:t>工作，保证会计资料合法、真实、准确、完整；</w:t>
      </w:r>
    </w:p>
    <w:p w14:paraId="7D5133F7" w14:textId="2CB5BAC0" w:rsidR="00B93B64" w:rsidRPr="00BE7F0B" w:rsidRDefault="000923BD"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5</w:t>
      </w:r>
      <w:r w:rsidRPr="00BE7F0B">
        <w:rPr>
          <w:rFonts w:ascii="宋体" w:hAnsi="宋体" w:hint="eastAsia"/>
          <w:szCs w:val="21"/>
        </w:rPr>
        <w:t>）</w:t>
      </w:r>
      <w:r w:rsidR="00B93B64" w:rsidRPr="00BE7F0B">
        <w:rPr>
          <w:rFonts w:ascii="宋体" w:hAnsi="宋体" w:hint="eastAsia"/>
          <w:szCs w:val="21"/>
        </w:rPr>
        <w:t>接受董</w:t>
      </w:r>
      <w:r w:rsidR="00C74C9C">
        <w:rPr>
          <w:rFonts w:ascii="宋体" w:hAnsi="宋体" w:hint="eastAsia"/>
          <w:bCs/>
          <w:kern w:val="0"/>
          <w:szCs w:val="21"/>
        </w:rPr>
        <w:t>/理</w:t>
      </w:r>
      <w:r w:rsidR="00B93B64" w:rsidRPr="00BE7F0B">
        <w:rPr>
          <w:rFonts w:ascii="宋体" w:hAnsi="宋体" w:hint="eastAsia"/>
          <w:szCs w:val="21"/>
        </w:rPr>
        <w:t>事</w:t>
      </w:r>
      <w:r w:rsidRPr="00BE7F0B">
        <w:rPr>
          <w:rFonts w:ascii="宋体" w:hAnsi="宋体" w:hint="eastAsia"/>
          <w:szCs w:val="21"/>
        </w:rPr>
        <w:t>会</w:t>
      </w:r>
      <w:r w:rsidR="00B93B64" w:rsidRPr="00BE7F0B">
        <w:rPr>
          <w:rFonts w:ascii="宋体" w:hAnsi="宋体" w:hint="eastAsia"/>
          <w:szCs w:val="21"/>
        </w:rPr>
        <w:t>机构、股东大会的监督检查；</w:t>
      </w:r>
    </w:p>
    <w:p w14:paraId="2F437727" w14:textId="34ECD65F" w:rsidR="00B93B64" w:rsidRPr="00BE7F0B" w:rsidRDefault="000923BD"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（6）</w:t>
      </w:r>
      <w:r w:rsidR="00B93B64" w:rsidRPr="00BE7F0B">
        <w:rPr>
          <w:rFonts w:ascii="宋体" w:hAnsi="宋体" w:hint="eastAsia"/>
          <w:szCs w:val="21"/>
        </w:rPr>
        <w:t>行使</w:t>
      </w:r>
      <w:r w:rsidR="00473187">
        <w:rPr>
          <w:rFonts w:ascii="宋体" w:hAnsi="宋体" w:hint="eastAsia"/>
          <w:szCs w:val="21"/>
        </w:rPr>
        <w:t>学校</w:t>
      </w:r>
      <w:r w:rsidR="00B93B64" w:rsidRPr="00BE7F0B">
        <w:rPr>
          <w:rFonts w:ascii="宋体" w:hAnsi="宋体" w:hint="eastAsia"/>
          <w:szCs w:val="21"/>
        </w:rPr>
        <w:t>章程和</w:t>
      </w:r>
      <w:proofErr w:type="gramStart"/>
      <w:r w:rsidR="00B93B64" w:rsidRPr="00BE7F0B">
        <w:rPr>
          <w:rFonts w:ascii="宋体" w:hAnsi="宋体" w:hint="eastAsia"/>
          <w:szCs w:val="21"/>
        </w:rPr>
        <w:t>董</w:t>
      </w:r>
      <w:r w:rsidR="00C74C9C">
        <w:rPr>
          <w:rFonts w:ascii="宋体" w:hAnsi="宋体" w:hint="eastAsia"/>
          <w:bCs/>
          <w:kern w:val="0"/>
          <w:szCs w:val="21"/>
        </w:rPr>
        <w:t>/</w:t>
      </w:r>
      <w:proofErr w:type="gramEnd"/>
      <w:r w:rsidR="00C74C9C">
        <w:rPr>
          <w:rFonts w:ascii="宋体" w:hAnsi="宋体" w:hint="eastAsia"/>
          <w:bCs/>
          <w:kern w:val="0"/>
          <w:szCs w:val="21"/>
        </w:rPr>
        <w:t>理</w:t>
      </w:r>
      <w:r w:rsidR="00B93B64" w:rsidRPr="00BE7F0B">
        <w:rPr>
          <w:rFonts w:ascii="宋体" w:hAnsi="宋体" w:hint="eastAsia"/>
          <w:szCs w:val="21"/>
        </w:rPr>
        <w:t>事会授予的其他职权。</w:t>
      </w:r>
    </w:p>
    <w:p w14:paraId="4A3EE6B6" w14:textId="7BE5AB62" w:rsidR="00B93B64" w:rsidRPr="00BE7F0B" w:rsidRDefault="000923BD"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2.3.2</w:t>
      </w:r>
      <w:r w:rsidR="00473187">
        <w:rPr>
          <w:rFonts w:ascii="宋体" w:hAnsi="宋体" w:hint="eastAsia"/>
          <w:szCs w:val="21"/>
        </w:rPr>
        <w:t>学校</w:t>
      </w:r>
      <w:r w:rsidR="00C74C9C">
        <w:rPr>
          <w:rFonts w:ascii="宋体" w:hAnsi="宋体" w:hint="eastAsia"/>
          <w:szCs w:val="21"/>
        </w:rPr>
        <w:t>校长</w:t>
      </w:r>
      <w:r w:rsidR="00B93B64" w:rsidRPr="00BE7F0B">
        <w:rPr>
          <w:rFonts w:ascii="宋体" w:hAnsi="宋体" w:hint="eastAsia"/>
          <w:szCs w:val="21"/>
        </w:rPr>
        <w:t>在财务上行使下列职责：</w:t>
      </w:r>
    </w:p>
    <w:p w14:paraId="6A25C242" w14:textId="77777777" w:rsidR="00B93B64" w:rsidRPr="00BE7F0B" w:rsidRDefault="002601C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1</w:t>
      </w:r>
      <w:r w:rsidRPr="00BE7F0B">
        <w:rPr>
          <w:rFonts w:ascii="宋体" w:hAnsi="宋体" w:hint="eastAsia"/>
          <w:szCs w:val="21"/>
        </w:rPr>
        <w:t>）</w:t>
      </w:r>
      <w:r w:rsidR="00B93B64" w:rsidRPr="00BE7F0B">
        <w:rPr>
          <w:rFonts w:ascii="宋体" w:hAnsi="宋体" w:hint="eastAsia"/>
          <w:szCs w:val="21"/>
        </w:rPr>
        <w:t>组织</w:t>
      </w:r>
      <w:r w:rsidR="00CF4C61" w:rsidRPr="00BE7F0B">
        <w:rPr>
          <w:rFonts w:ascii="宋体" w:hAnsi="宋体" w:hint="eastAsia"/>
          <w:szCs w:val="21"/>
        </w:rPr>
        <w:t>实施</w:t>
      </w:r>
      <w:r w:rsidR="00473187">
        <w:rPr>
          <w:rFonts w:ascii="宋体" w:hAnsi="宋体" w:hint="eastAsia"/>
          <w:szCs w:val="21"/>
        </w:rPr>
        <w:t>学校</w:t>
      </w:r>
      <w:r w:rsidR="00CF4C61" w:rsidRPr="00BE7F0B">
        <w:rPr>
          <w:rFonts w:ascii="宋体" w:hAnsi="宋体" w:hint="eastAsia"/>
          <w:szCs w:val="21"/>
        </w:rPr>
        <w:t>年度经营计划和投资方案</w:t>
      </w:r>
    </w:p>
    <w:p w14:paraId="459A5EA1" w14:textId="7CE8D971" w:rsidR="00B93B64" w:rsidRPr="00BE7F0B" w:rsidRDefault="002601C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lastRenderedPageBreak/>
        <w:t>（2）</w:t>
      </w:r>
      <w:r w:rsidR="00B93B64" w:rsidRPr="00BE7F0B">
        <w:rPr>
          <w:rFonts w:ascii="宋体" w:hAnsi="宋体" w:hint="eastAsia"/>
          <w:szCs w:val="21"/>
        </w:rPr>
        <w:t>董</w:t>
      </w:r>
      <w:r w:rsidR="00C74C9C">
        <w:rPr>
          <w:rFonts w:ascii="宋体" w:hAnsi="宋体" w:hint="eastAsia"/>
          <w:bCs/>
          <w:kern w:val="0"/>
          <w:szCs w:val="21"/>
        </w:rPr>
        <w:t>/理</w:t>
      </w:r>
      <w:r w:rsidR="00B93B64" w:rsidRPr="00BE7F0B">
        <w:rPr>
          <w:rFonts w:ascii="宋体" w:hAnsi="宋体" w:hint="eastAsia"/>
          <w:szCs w:val="21"/>
        </w:rPr>
        <w:t>事会授权限额内的资金支付；</w:t>
      </w:r>
    </w:p>
    <w:p w14:paraId="4E2D1B9B"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3</w:t>
      </w:r>
      <w:r w:rsidRPr="00BE7F0B">
        <w:rPr>
          <w:rFonts w:ascii="宋体" w:hAnsi="宋体" w:hint="eastAsia"/>
          <w:szCs w:val="21"/>
        </w:rPr>
        <w:t>）组织拟定</w:t>
      </w:r>
      <w:r w:rsidR="00473187">
        <w:rPr>
          <w:rFonts w:ascii="宋体" w:hAnsi="宋体" w:hint="eastAsia"/>
          <w:szCs w:val="21"/>
        </w:rPr>
        <w:t>学校</w:t>
      </w:r>
      <w:r w:rsidRPr="00BE7F0B">
        <w:rPr>
          <w:rFonts w:ascii="宋体" w:hAnsi="宋体" w:hint="eastAsia"/>
          <w:szCs w:val="21"/>
        </w:rPr>
        <w:t>的财务管理制度和内部财务</w:t>
      </w:r>
      <w:r w:rsidR="00B93B64" w:rsidRPr="00BE7F0B">
        <w:rPr>
          <w:rFonts w:ascii="宋体" w:hAnsi="宋体" w:hint="eastAsia"/>
          <w:szCs w:val="21"/>
        </w:rPr>
        <w:t>管理机构设置方案；</w:t>
      </w:r>
    </w:p>
    <w:p w14:paraId="3388F056" w14:textId="0BEAC994"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4</w:t>
      </w:r>
      <w:r w:rsidRPr="00BE7F0B">
        <w:rPr>
          <w:rFonts w:ascii="宋体" w:hAnsi="宋体" w:hint="eastAsia"/>
          <w:szCs w:val="21"/>
        </w:rPr>
        <w:t>）</w:t>
      </w:r>
      <w:r w:rsidR="00B93B64" w:rsidRPr="00BE7F0B">
        <w:rPr>
          <w:rFonts w:ascii="宋体" w:hAnsi="宋体" w:hint="eastAsia"/>
          <w:szCs w:val="21"/>
        </w:rPr>
        <w:t>行使</w:t>
      </w:r>
      <w:r w:rsidR="00473187">
        <w:rPr>
          <w:rFonts w:ascii="宋体" w:hAnsi="宋体" w:hint="eastAsia"/>
          <w:szCs w:val="21"/>
        </w:rPr>
        <w:t>学校</w:t>
      </w:r>
      <w:r w:rsidR="00B93B64" w:rsidRPr="00BE7F0B">
        <w:rPr>
          <w:rFonts w:ascii="宋体" w:hAnsi="宋体" w:hint="eastAsia"/>
          <w:szCs w:val="21"/>
        </w:rPr>
        <w:t>章程和</w:t>
      </w:r>
      <w:proofErr w:type="gramStart"/>
      <w:r w:rsidR="00B93B64" w:rsidRPr="00BE7F0B">
        <w:rPr>
          <w:rFonts w:ascii="宋体" w:hAnsi="宋体" w:hint="eastAsia"/>
          <w:szCs w:val="21"/>
        </w:rPr>
        <w:t>董</w:t>
      </w:r>
      <w:r w:rsidR="00C74C9C">
        <w:rPr>
          <w:rFonts w:ascii="宋体" w:hAnsi="宋体" w:hint="eastAsia"/>
          <w:bCs/>
          <w:kern w:val="0"/>
          <w:szCs w:val="21"/>
        </w:rPr>
        <w:t>/</w:t>
      </w:r>
      <w:proofErr w:type="gramEnd"/>
      <w:r w:rsidR="00C74C9C">
        <w:rPr>
          <w:rFonts w:ascii="宋体" w:hAnsi="宋体" w:hint="eastAsia"/>
          <w:bCs/>
          <w:kern w:val="0"/>
          <w:szCs w:val="21"/>
        </w:rPr>
        <w:t>理</w:t>
      </w:r>
      <w:r w:rsidR="00B93B64" w:rsidRPr="00BE7F0B">
        <w:rPr>
          <w:rFonts w:ascii="宋体" w:hAnsi="宋体" w:hint="eastAsia"/>
          <w:szCs w:val="21"/>
        </w:rPr>
        <w:t>事会授予的其他职权。</w:t>
      </w:r>
    </w:p>
    <w:p w14:paraId="2778E3B8"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2.3.3</w:t>
      </w:r>
      <w:r w:rsidR="00B93B64" w:rsidRPr="00BE7F0B">
        <w:rPr>
          <w:rFonts w:ascii="宋体" w:hAnsi="宋体" w:hint="eastAsia"/>
          <w:szCs w:val="21"/>
        </w:rPr>
        <w:t>财</w:t>
      </w:r>
      <w:r w:rsidRPr="00BE7F0B">
        <w:rPr>
          <w:rFonts w:ascii="宋体" w:hAnsi="宋体" w:hint="eastAsia"/>
          <w:szCs w:val="21"/>
        </w:rPr>
        <w:t>务</w:t>
      </w:r>
      <w:r w:rsidR="00B93B64" w:rsidRPr="00BE7F0B">
        <w:rPr>
          <w:rFonts w:ascii="宋体" w:hAnsi="宋体" w:hint="eastAsia"/>
          <w:szCs w:val="21"/>
        </w:rPr>
        <w:t>部负责人行使如下职责：</w:t>
      </w:r>
    </w:p>
    <w:p w14:paraId="63C4C077"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1</w:t>
      </w:r>
      <w:r w:rsidRPr="00BE7F0B">
        <w:rPr>
          <w:rFonts w:ascii="宋体" w:hAnsi="宋体" w:hint="eastAsia"/>
          <w:szCs w:val="21"/>
        </w:rPr>
        <w:t>）组织拟订</w:t>
      </w:r>
      <w:r w:rsidR="00473187">
        <w:rPr>
          <w:rFonts w:ascii="宋体" w:hAnsi="宋体" w:hint="eastAsia"/>
          <w:szCs w:val="21"/>
        </w:rPr>
        <w:t>学校</w:t>
      </w:r>
      <w:r w:rsidRPr="00BE7F0B">
        <w:rPr>
          <w:rFonts w:ascii="宋体" w:hAnsi="宋体" w:hint="eastAsia"/>
          <w:szCs w:val="21"/>
        </w:rPr>
        <w:t>的各项财务</w:t>
      </w:r>
      <w:r w:rsidR="00B93B64" w:rsidRPr="00BE7F0B">
        <w:rPr>
          <w:rFonts w:ascii="宋体" w:hAnsi="宋体" w:hint="eastAsia"/>
          <w:szCs w:val="21"/>
        </w:rPr>
        <w:t>制度，经审批后负责组织贯彻执行；</w:t>
      </w:r>
    </w:p>
    <w:p w14:paraId="0E187F08"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2</w:t>
      </w:r>
      <w:r w:rsidRPr="00BE7F0B">
        <w:rPr>
          <w:rFonts w:ascii="宋体" w:hAnsi="宋体" w:hint="eastAsia"/>
          <w:szCs w:val="21"/>
        </w:rPr>
        <w:t>）组织拟订</w:t>
      </w:r>
      <w:r w:rsidR="00473187">
        <w:rPr>
          <w:rFonts w:ascii="宋体" w:hAnsi="宋体" w:hint="eastAsia"/>
          <w:szCs w:val="21"/>
        </w:rPr>
        <w:t>学校</w:t>
      </w:r>
      <w:r w:rsidRPr="00BE7F0B">
        <w:rPr>
          <w:rFonts w:ascii="宋体" w:hAnsi="宋体" w:hint="eastAsia"/>
          <w:szCs w:val="21"/>
        </w:rPr>
        <w:t>的财务</w:t>
      </w:r>
      <w:r w:rsidR="00B93B64" w:rsidRPr="00BE7F0B">
        <w:rPr>
          <w:rFonts w:ascii="宋体" w:hAnsi="宋体" w:hint="eastAsia"/>
          <w:szCs w:val="21"/>
        </w:rPr>
        <w:t>预、决算；</w:t>
      </w:r>
    </w:p>
    <w:p w14:paraId="5CCE1BAA" w14:textId="1DB3C1B5"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3</w:t>
      </w:r>
      <w:r w:rsidRPr="00BE7F0B">
        <w:rPr>
          <w:rFonts w:ascii="宋体" w:hAnsi="宋体" w:hint="eastAsia"/>
          <w:szCs w:val="21"/>
        </w:rPr>
        <w:t>）</w:t>
      </w:r>
      <w:r w:rsidR="00B93B64" w:rsidRPr="00BE7F0B">
        <w:rPr>
          <w:rFonts w:ascii="宋体" w:hAnsi="宋体" w:hint="eastAsia"/>
          <w:szCs w:val="21"/>
        </w:rPr>
        <w:t>协助</w:t>
      </w:r>
      <w:r w:rsidR="00C74C9C">
        <w:rPr>
          <w:rFonts w:ascii="宋体" w:hAnsi="宋体" w:hint="eastAsia"/>
          <w:szCs w:val="21"/>
        </w:rPr>
        <w:t>校长</w:t>
      </w:r>
      <w:r w:rsidR="00B93B64" w:rsidRPr="00BE7F0B">
        <w:rPr>
          <w:rFonts w:ascii="宋体" w:hAnsi="宋体" w:hint="eastAsia"/>
          <w:szCs w:val="21"/>
        </w:rPr>
        <w:t>执行、审查财</w:t>
      </w:r>
      <w:r w:rsidRPr="00BE7F0B">
        <w:rPr>
          <w:rFonts w:ascii="宋体" w:hAnsi="宋体" w:hint="eastAsia"/>
          <w:szCs w:val="21"/>
        </w:rPr>
        <w:t>务</w:t>
      </w:r>
      <w:r w:rsidR="00B93B64" w:rsidRPr="00BE7F0B">
        <w:rPr>
          <w:rFonts w:ascii="宋体" w:hAnsi="宋体" w:hint="eastAsia"/>
          <w:szCs w:val="21"/>
        </w:rPr>
        <w:t>预算；</w:t>
      </w:r>
    </w:p>
    <w:p w14:paraId="6A0826B7" w14:textId="2F9AEA75"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4</w:t>
      </w:r>
      <w:r w:rsidRPr="00BE7F0B">
        <w:rPr>
          <w:rFonts w:ascii="宋体" w:hAnsi="宋体" w:hint="eastAsia"/>
          <w:szCs w:val="21"/>
        </w:rPr>
        <w:t>）</w:t>
      </w:r>
      <w:r w:rsidR="00B93B64" w:rsidRPr="00BE7F0B">
        <w:rPr>
          <w:rFonts w:ascii="宋体" w:hAnsi="宋体" w:hint="eastAsia"/>
          <w:szCs w:val="21"/>
        </w:rPr>
        <w:t>协助</w:t>
      </w:r>
      <w:r w:rsidR="00C74C9C">
        <w:rPr>
          <w:rFonts w:ascii="宋体" w:hAnsi="宋体" w:hint="eastAsia"/>
          <w:szCs w:val="21"/>
        </w:rPr>
        <w:t>校长</w:t>
      </w:r>
      <w:r w:rsidR="00B93B64" w:rsidRPr="00BE7F0B">
        <w:rPr>
          <w:rFonts w:ascii="宋体" w:hAnsi="宋体" w:hint="eastAsia"/>
          <w:szCs w:val="21"/>
        </w:rPr>
        <w:t>拟订投资方案、重大合同的事宜；</w:t>
      </w:r>
    </w:p>
    <w:p w14:paraId="55C23224" w14:textId="52F6C286"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5</w:t>
      </w:r>
      <w:r w:rsidRPr="00BE7F0B">
        <w:rPr>
          <w:rFonts w:ascii="宋体" w:hAnsi="宋体" w:hint="eastAsia"/>
          <w:szCs w:val="21"/>
        </w:rPr>
        <w:t>）协助</w:t>
      </w:r>
      <w:r w:rsidR="00C74C9C">
        <w:rPr>
          <w:rFonts w:ascii="宋体" w:hAnsi="宋体" w:hint="eastAsia"/>
          <w:szCs w:val="21"/>
        </w:rPr>
        <w:t>校长</w:t>
      </w:r>
      <w:r w:rsidRPr="00BE7F0B">
        <w:rPr>
          <w:rFonts w:ascii="宋体" w:hAnsi="宋体" w:hint="eastAsia"/>
          <w:szCs w:val="21"/>
        </w:rPr>
        <w:t>做好财务</w:t>
      </w:r>
      <w:r w:rsidR="00B93B64" w:rsidRPr="00BE7F0B">
        <w:rPr>
          <w:rFonts w:ascii="宋体" w:hAnsi="宋体" w:hint="eastAsia"/>
          <w:szCs w:val="21"/>
        </w:rPr>
        <w:t>分析，合理、有效地运用资金，确保资金的正常运转</w:t>
      </w:r>
      <w:r w:rsidR="00135A26" w:rsidRPr="00BE7F0B">
        <w:rPr>
          <w:rFonts w:ascii="宋体" w:hAnsi="宋体" w:hint="eastAsia"/>
          <w:szCs w:val="21"/>
        </w:rPr>
        <w:t>，对违反</w:t>
      </w:r>
      <w:r w:rsidR="00473187">
        <w:rPr>
          <w:rFonts w:ascii="宋体" w:hAnsi="宋体" w:hint="eastAsia"/>
          <w:szCs w:val="21"/>
        </w:rPr>
        <w:t>学校</w:t>
      </w:r>
      <w:r w:rsidR="00135A26" w:rsidRPr="00BE7F0B">
        <w:rPr>
          <w:rFonts w:ascii="宋体" w:hAnsi="宋体" w:hint="eastAsia"/>
          <w:szCs w:val="21"/>
        </w:rPr>
        <w:t>财务制度、违反国家法律的行为，向董</w:t>
      </w:r>
      <w:r w:rsidR="00AC3AEC">
        <w:rPr>
          <w:rFonts w:ascii="宋体" w:hAnsi="宋体" w:hint="eastAsia"/>
          <w:bCs/>
          <w:kern w:val="0"/>
          <w:szCs w:val="21"/>
        </w:rPr>
        <w:t>/理</w:t>
      </w:r>
      <w:r w:rsidR="00135A26" w:rsidRPr="00BE7F0B">
        <w:rPr>
          <w:rFonts w:ascii="宋体" w:hAnsi="宋体" w:hint="eastAsia"/>
          <w:szCs w:val="21"/>
        </w:rPr>
        <w:t>事会提出处理意见</w:t>
      </w:r>
      <w:r w:rsidR="00B93B64" w:rsidRPr="00BE7F0B">
        <w:rPr>
          <w:rFonts w:ascii="宋体" w:hAnsi="宋体" w:hint="eastAsia"/>
          <w:szCs w:val="21"/>
        </w:rPr>
        <w:t>；</w:t>
      </w:r>
    </w:p>
    <w:p w14:paraId="160A6BFE"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6</w:t>
      </w:r>
      <w:r w:rsidRPr="00BE7F0B">
        <w:rPr>
          <w:rFonts w:ascii="宋体" w:hAnsi="宋体" w:hint="eastAsia"/>
          <w:szCs w:val="21"/>
        </w:rPr>
        <w:t>）审批规定限额内的财务</w:t>
      </w:r>
      <w:r w:rsidR="00B93B64" w:rsidRPr="00BE7F0B">
        <w:rPr>
          <w:rFonts w:ascii="宋体" w:hAnsi="宋体" w:hint="eastAsia"/>
          <w:szCs w:val="21"/>
        </w:rPr>
        <w:t>收支；</w:t>
      </w:r>
    </w:p>
    <w:p w14:paraId="28DDABBE"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7</w:t>
      </w:r>
      <w:r w:rsidRPr="00BE7F0B">
        <w:rPr>
          <w:rFonts w:ascii="宋体" w:hAnsi="宋体" w:hint="eastAsia"/>
          <w:szCs w:val="21"/>
        </w:rPr>
        <w:t>）审核</w:t>
      </w:r>
      <w:r w:rsidR="00473187">
        <w:rPr>
          <w:rFonts w:ascii="宋体" w:hAnsi="宋体" w:hint="eastAsia"/>
          <w:szCs w:val="21"/>
        </w:rPr>
        <w:t>学校</w:t>
      </w:r>
      <w:r w:rsidRPr="00BE7F0B">
        <w:rPr>
          <w:rFonts w:ascii="宋体" w:hAnsi="宋体" w:hint="eastAsia"/>
          <w:szCs w:val="21"/>
        </w:rPr>
        <w:t>的财务</w:t>
      </w:r>
      <w:r w:rsidR="00B93B64" w:rsidRPr="00BE7F0B">
        <w:rPr>
          <w:rFonts w:ascii="宋体" w:hAnsi="宋体" w:hint="eastAsia"/>
          <w:szCs w:val="21"/>
        </w:rPr>
        <w:t>报表和报告；</w:t>
      </w:r>
    </w:p>
    <w:p w14:paraId="5B1261E7"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8</w:t>
      </w:r>
      <w:r w:rsidRPr="00BE7F0B">
        <w:rPr>
          <w:rFonts w:ascii="宋体" w:hAnsi="宋体" w:hint="eastAsia"/>
          <w:szCs w:val="21"/>
        </w:rPr>
        <w:t>）</w:t>
      </w:r>
      <w:r w:rsidR="00B93B64" w:rsidRPr="00BE7F0B">
        <w:rPr>
          <w:rFonts w:ascii="宋体" w:hAnsi="宋体" w:hint="eastAsia"/>
          <w:szCs w:val="21"/>
        </w:rPr>
        <w:t>拟订</w:t>
      </w:r>
      <w:r w:rsidR="00473187">
        <w:rPr>
          <w:rFonts w:ascii="宋体" w:hAnsi="宋体" w:hint="eastAsia"/>
          <w:szCs w:val="21"/>
        </w:rPr>
        <w:t>学校</w:t>
      </w:r>
      <w:r w:rsidR="00B93B64" w:rsidRPr="00BE7F0B">
        <w:rPr>
          <w:rFonts w:ascii="宋体" w:hAnsi="宋体" w:hint="eastAsia"/>
          <w:szCs w:val="21"/>
        </w:rPr>
        <w:t>的利润分配方案和弥补亏损方案；</w:t>
      </w:r>
    </w:p>
    <w:p w14:paraId="6B42B880"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9</w:t>
      </w:r>
      <w:r w:rsidRPr="00BE7F0B">
        <w:rPr>
          <w:rFonts w:ascii="宋体" w:hAnsi="宋体" w:hint="eastAsia"/>
          <w:szCs w:val="21"/>
        </w:rPr>
        <w:t>）</w:t>
      </w:r>
      <w:r w:rsidR="00B93B64" w:rsidRPr="00BE7F0B">
        <w:rPr>
          <w:rFonts w:ascii="宋体" w:hAnsi="宋体" w:hint="eastAsia"/>
          <w:szCs w:val="21"/>
        </w:rPr>
        <w:t>指导及检查</w:t>
      </w:r>
      <w:r w:rsidR="00473187">
        <w:rPr>
          <w:rFonts w:ascii="宋体" w:hAnsi="宋体" w:hint="eastAsia"/>
          <w:szCs w:val="21"/>
        </w:rPr>
        <w:t>学校</w:t>
      </w:r>
      <w:r w:rsidR="00B93B64" w:rsidRPr="00BE7F0B">
        <w:rPr>
          <w:rFonts w:ascii="宋体" w:hAnsi="宋体" w:hint="eastAsia"/>
          <w:szCs w:val="21"/>
        </w:rPr>
        <w:t>会计工作、财务管理及会计电算化工作；</w:t>
      </w:r>
    </w:p>
    <w:p w14:paraId="79AD01AE"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10</w:t>
      </w:r>
      <w:r w:rsidRPr="00BE7F0B">
        <w:rPr>
          <w:rFonts w:ascii="宋体" w:hAnsi="宋体" w:hint="eastAsia"/>
          <w:szCs w:val="21"/>
        </w:rPr>
        <w:t>）</w:t>
      </w:r>
      <w:r w:rsidR="00B93B64" w:rsidRPr="00BE7F0B">
        <w:rPr>
          <w:rFonts w:ascii="宋体" w:hAnsi="宋体" w:hint="eastAsia"/>
          <w:szCs w:val="21"/>
        </w:rPr>
        <w:t>建立并发展与财政税务部门、银行等职能部门的良好合作关系，了解最新的政策法规，争取各项政策优惠；</w:t>
      </w:r>
    </w:p>
    <w:p w14:paraId="7D2661B9" w14:textId="77777777" w:rsidR="0001100C"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11</w:t>
      </w:r>
      <w:r w:rsidRPr="00BE7F0B">
        <w:rPr>
          <w:rFonts w:ascii="宋体" w:hAnsi="宋体" w:hint="eastAsia"/>
          <w:szCs w:val="21"/>
        </w:rPr>
        <w:t>）</w:t>
      </w:r>
      <w:r w:rsidR="0001100C" w:rsidRPr="00BE7F0B">
        <w:rPr>
          <w:rFonts w:ascii="宋体" w:hAnsi="宋体" w:hint="eastAsia"/>
          <w:szCs w:val="21"/>
        </w:rPr>
        <w:t>负责并加强</w:t>
      </w:r>
      <w:r w:rsidR="00473187">
        <w:rPr>
          <w:rFonts w:ascii="宋体" w:hAnsi="宋体" w:hint="eastAsia"/>
          <w:szCs w:val="21"/>
        </w:rPr>
        <w:t>学校</w:t>
      </w:r>
      <w:r w:rsidR="0001100C" w:rsidRPr="00BE7F0B">
        <w:rPr>
          <w:rFonts w:ascii="宋体" w:hAnsi="宋体" w:hint="eastAsia"/>
          <w:szCs w:val="21"/>
        </w:rPr>
        <w:t>财务风险防范措施，建立财务风险预警机制；</w:t>
      </w:r>
    </w:p>
    <w:p w14:paraId="447FFD9A" w14:textId="77777777" w:rsidR="00B93B64" w:rsidRPr="00BE7F0B" w:rsidRDefault="0001100C"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（12）</w:t>
      </w:r>
      <w:r w:rsidR="00B93B64" w:rsidRPr="00BE7F0B">
        <w:rPr>
          <w:rFonts w:ascii="宋体" w:hAnsi="宋体" w:hint="eastAsia"/>
          <w:szCs w:val="21"/>
        </w:rPr>
        <w:t>负责对财</w:t>
      </w:r>
      <w:r w:rsidR="00CF4C61" w:rsidRPr="00BE7F0B">
        <w:rPr>
          <w:rFonts w:ascii="宋体" w:hAnsi="宋体" w:hint="eastAsia"/>
          <w:szCs w:val="21"/>
        </w:rPr>
        <w:t>务</w:t>
      </w:r>
      <w:r w:rsidR="00B93B64" w:rsidRPr="00BE7F0B">
        <w:rPr>
          <w:rFonts w:ascii="宋体" w:hAnsi="宋体" w:hint="eastAsia"/>
          <w:szCs w:val="21"/>
        </w:rPr>
        <w:t>人员进行考核、培训，并对财</w:t>
      </w:r>
      <w:r w:rsidR="00CF4C61" w:rsidRPr="00BE7F0B">
        <w:rPr>
          <w:rFonts w:ascii="宋体" w:hAnsi="宋体" w:hint="eastAsia"/>
          <w:szCs w:val="21"/>
        </w:rPr>
        <w:t>务</w:t>
      </w:r>
      <w:r w:rsidR="00B93B64" w:rsidRPr="00BE7F0B">
        <w:rPr>
          <w:rFonts w:ascii="宋体" w:hAnsi="宋体" w:hint="eastAsia"/>
          <w:szCs w:val="21"/>
        </w:rPr>
        <w:t>人员的招聘和任免提出建议；</w:t>
      </w:r>
    </w:p>
    <w:p w14:paraId="7D30DF79" w14:textId="77777777" w:rsidR="00135A26" w:rsidRPr="00BE7F0B" w:rsidRDefault="00CF4C61" w:rsidP="00135A26">
      <w:pPr>
        <w:widowControl/>
        <w:spacing w:line="377" w:lineRule="auto"/>
        <w:ind w:right="120" w:firstLineChars="150" w:firstLine="315"/>
        <w:rPr>
          <w:rFonts w:ascii="宋体" w:hAnsi="宋体"/>
          <w:szCs w:val="21"/>
        </w:rPr>
      </w:pPr>
      <w:r w:rsidRPr="00BE7F0B">
        <w:rPr>
          <w:rFonts w:ascii="宋体" w:hAnsi="宋体" w:hint="eastAsia"/>
          <w:szCs w:val="21"/>
        </w:rPr>
        <w:t>（</w:t>
      </w:r>
      <w:r w:rsidR="00B93B64" w:rsidRPr="00BE7F0B">
        <w:rPr>
          <w:rFonts w:ascii="宋体" w:hAnsi="宋体"/>
          <w:szCs w:val="21"/>
        </w:rPr>
        <w:t>1</w:t>
      </w:r>
      <w:r w:rsidR="0001100C" w:rsidRPr="00BE7F0B">
        <w:rPr>
          <w:rFonts w:ascii="宋体" w:hAnsi="宋体" w:hint="eastAsia"/>
          <w:szCs w:val="21"/>
        </w:rPr>
        <w:t>3</w:t>
      </w:r>
      <w:r w:rsidRPr="00BE7F0B">
        <w:rPr>
          <w:rFonts w:ascii="宋体" w:hAnsi="宋体" w:hint="eastAsia"/>
          <w:szCs w:val="21"/>
        </w:rPr>
        <w:t>）</w:t>
      </w:r>
      <w:r w:rsidR="0001100C" w:rsidRPr="00BE7F0B">
        <w:rPr>
          <w:rFonts w:ascii="宋体" w:hAnsi="宋体" w:hint="eastAsia"/>
          <w:szCs w:val="21"/>
        </w:rPr>
        <w:t>负责指导和监管各学校及成员单位的财务工作；</w:t>
      </w:r>
    </w:p>
    <w:p w14:paraId="56FA1FB0" w14:textId="77777777" w:rsidR="00B93B64" w:rsidRPr="00BE7F0B" w:rsidRDefault="00135A26"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（1</w:t>
      </w:r>
      <w:r w:rsidR="0001100C" w:rsidRPr="00BE7F0B">
        <w:rPr>
          <w:rFonts w:ascii="宋体" w:hAnsi="宋体" w:hint="eastAsia"/>
          <w:szCs w:val="21"/>
        </w:rPr>
        <w:t>4</w:t>
      </w:r>
      <w:r w:rsidRPr="00BE7F0B">
        <w:rPr>
          <w:rFonts w:ascii="宋体" w:hAnsi="宋体" w:hint="eastAsia"/>
          <w:szCs w:val="21"/>
        </w:rPr>
        <w:t>）</w:t>
      </w:r>
      <w:r w:rsidR="00B93B64" w:rsidRPr="00BE7F0B">
        <w:rPr>
          <w:rFonts w:ascii="宋体" w:hAnsi="宋体" w:hint="eastAsia"/>
          <w:szCs w:val="21"/>
        </w:rPr>
        <w:t>完成上级领导所交办的其他工作。</w:t>
      </w:r>
    </w:p>
    <w:p w14:paraId="549E9128" w14:textId="77777777" w:rsidR="00B93B64" w:rsidRPr="00BE7F0B" w:rsidRDefault="00CF4C61" w:rsidP="00306E57">
      <w:pPr>
        <w:widowControl/>
        <w:tabs>
          <w:tab w:val="left" w:pos="1200"/>
        </w:tabs>
        <w:spacing w:line="377" w:lineRule="auto"/>
        <w:ind w:right="120"/>
        <w:rPr>
          <w:rFonts w:ascii="宋体" w:hAnsi="宋体"/>
          <w:szCs w:val="21"/>
        </w:rPr>
      </w:pPr>
      <w:r w:rsidRPr="00BE7F0B">
        <w:rPr>
          <w:rFonts w:ascii="宋体" w:hAnsi="宋体" w:hint="eastAsia"/>
          <w:szCs w:val="21"/>
        </w:rPr>
        <w:t xml:space="preserve">2.4 </w:t>
      </w:r>
      <w:r w:rsidR="00B93B64" w:rsidRPr="00BE7F0B">
        <w:rPr>
          <w:rFonts w:ascii="宋体" w:hAnsi="宋体" w:hint="eastAsia"/>
          <w:szCs w:val="21"/>
        </w:rPr>
        <w:t>财务部门的设置</w:t>
      </w:r>
    </w:p>
    <w:p w14:paraId="62338CC9"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2.4.1 </w:t>
      </w:r>
      <w:r w:rsidR="00473187">
        <w:rPr>
          <w:rFonts w:ascii="宋体" w:hAnsi="宋体" w:hint="eastAsia"/>
          <w:szCs w:val="21"/>
        </w:rPr>
        <w:t>学校</w:t>
      </w:r>
      <w:r w:rsidR="00B93B64" w:rsidRPr="00BE7F0B">
        <w:rPr>
          <w:rFonts w:ascii="宋体" w:hAnsi="宋体" w:hint="eastAsia"/>
          <w:szCs w:val="21"/>
        </w:rPr>
        <w:t>设立财</w:t>
      </w:r>
      <w:r w:rsidRPr="00BE7F0B">
        <w:rPr>
          <w:rFonts w:ascii="宋体" w:hAnsi="宋体" w:hint="eastAsia"/>
          <w:szCs w:val="21"/>
        </w:rPr>
        <w:t>务</w:t>
      </w:r>
      <w:r w:rsidR="00134ECB" w:rsidRPr="00BE7F0B">
        <w:rPr>
          <w:rFonts w:ascii="宋体" w:hAnsi="宋体" w:hint="eastAsia"/>
          <w:szCs w:val="21"/>
        </w:rPr>
        <w:t>部门，财务</w:t>
      </w:r>
      <w:r w:rsidR="00B93B64" w:rsidRPr="00BE7F0B">
        <w:rPr>
          <w:rFonts w:ascii="宋体" w:hAnsi="宋体" w:hint="eastAsia"/>
          <w:szCs w:val="21"/>
        </w:rPr>
        <w:t>岗位根据业务需要设置，可以一人一岗、一人多岗或一岗多人，并实行定期轮岗。各岗位应按照《财</w:t>
      </w:r>
      <w:r w:rsidRPr="00BE7F0B">
        <w:rPr>
          <w:rFonts w:ascii="宋体" w:hAnsi="宋体" w:hint="eastAsia"/>
          <w:szCs w:val="21"/>
        </w:rPr>
        <w:t>务</w:t>
      </w:r>
      <w:r w:rsidR="00B93B64" w:rsidRPr="00BE7F0B">
        <w:rPr>
          <w:rFonts w:ascii="宋体" w:hAnsi="宋体" w:hint="eastAsia"/>
          <w:szCs w:val="21"/>
        </w:rPr>
        <w:t>部人</w:t>
      </w:r>
      <w:r w:rsidRPr="00BE7F0B">
        <w:rPr>
          <w:rFonts w:ascii="宋体" w:hAnsi="宋体" w:hint="eastAsia"/>
          <w:szCs w:val="21"/>
        </w:rPr>
        <w:t>员岗位职责</w:t>
      </w:r>
      <w:r w:rsidR="00B93B64" w:rsidRPr="00BE7F0B">
        <w:rPr>
          <w:rFonts w:ascii="宋体" w:hAnsi="宋体" w:hint="eastAsia"/>
          <w:szCs w:val="21"/>
        </w:rPr>
        <w:t>》要求聘用及考核。</w:t>
      </w:r>
    </w:p>
    <w:p w14:paraId="6EACF261" w14:textId="77777777" w:rsidR="00B93B64" w:rsidRPr="00BE7F0B" w:rsidRDefault="00CF4C61"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2.4.</w:t>
      </w:r>
      <w:r w:rsidR="00134ECB" w:rsidRPr="00BE7F0B">
        <w:rPr>
          <w:rFonts w:ascii="宋体" w:hAnsi="宋体" w:hint="eastAsia"/>
          <w:szCs w:val="21"/>
        </w:rPr>
        <w:t>2 财务</w:t>
      </w:r>
      <w:r w:rsidR="00B93B64" w:rsidRPr="00BE7F0B">
        <w:rPr>
          <w:rFonts w:ascii="宋体" w:hAnsi="宋体" w:hint="eastAsia"/>
          <w:szCs w:val="21"/>
        </w:rPr>
        <w:t>岗位的任用采用回避制度，不得聘任与控股股东、董事、监事、高级管理人员等利益关联方的亲属。</w:t>
      </w:r>
    </w:p>
    <w:p w14:paraId="7BDB5AA3" w14:textId="77777777" w:rsidR="00B93B64" w:rsidRPr="00BE7F0B" w:rsidRDefault="00134ECB" w:rsidP="00306E57">
      <w:pPr>
        <w:widowControl/>
        <w:tabs>
          <w:tab w:val="left" w:pos="1200"/>
        </w:tabs>
        <w:spacing w:line="377" w:lineRule="auto"/>
        <w:ind w:right="120"/>
        <w:rPr>
          <w:rFonts w:ascii="宋体" w:hAnsi="宋体"/>
          <w:szCs w:val="21"/>
        </w:rPr>
      </w:pPr>
      <w:r w:rsidRPr="00BE7F0B">
        <w:rPr>
          <w:rFonts w:ascii="宋体" w:hAnsi="宋体" w:hint="eastAsia"/>
          <w:szCs w:val="21"/>
        </w:rPr>
        <w:t>2.5</w:t>
      </w:r>
      <w:r w:rsidR="00B93B64" w:rsidRPr="00BE7F0B">
        <w:rPr>
          <w:rFonts w:ascii="宋体" w:hAnsi="宋体" w:hint="eastAsia"/>
          <w:szCs w:val="21"/>
        </w:rPr>
        <w:t>财</w:t>
      </w:r>
      <w:r w:rsidRPr="00BE7F0B">
        <w:rPr>
          <w:rFonts w:ascii="宋体" w:hAnsi="宋体" w:hint="eastAsia"/>
          <w:szCs w:val="21"/>
        </w:rPr>
        <w:t>务</w:t>
      </w:r>
      <w:r w:rsidR="00B93B64" w:rsidRPr="00BE7F0B">
        <w:rPr>
          <w:rFonts w:ascii="宋体" w:hAnsi="宋体" w:hint="eastAsia"/>
          <w:szCs w:val="21"/>
        </w:rPr>
        <w:t>人员职业道德</w:t>
      </w:r>
    </w:p>
    <w:p w14:paraId="29311288" w14:textId="77777777" w:rsidR="00B93B64" w:rsidRPr="00BE7F0B" w:rsidRDefault="00134ECB" w:rsidP="006178BB">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2.5.1 </w:t>
      </w:r>
      <w:r w:rsidR="00B93B64" w:rsidRPr="00BE7F0B">
        <w:rPr>
          <w:rFonts w:ascii="宋体" w:hAnsi="宋体" w:hint="eastAsia"/>
          <w:szCs w:val="21"/>
        </w:rPr>
        <w:t>树立良好的职业品质和严谨的工作作风，严守工作纪律，努力提高工作效率和工作质量。</w:t>
      </w:r>
    </w:p>
    <w:p w14:paraId="5AA0B3DC" w14:textId="77777777" w:rsidR="00B93B64" w:rsidRPr="00BE7F0B" w:rsidRDefault="00134ECB"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lastRenderedPageBreak/>
        <w:t xml:space="preserve">2.5.2 </w:t>
      </w:r>
      <w:r w:rsidR="00B93B64" w:rsidRPr="00BE7F0B">
        <w:rPr>
          <w:rFonts w:ascii="宋体" w:hAnsi="宋体" w:hint="eastAsia"/>
          <w:szCs w:val="21"/>
        </w:rPr>
        <w:t>敬业爱岗，努力钻研业务，使自己的知识和技能适应所从事工作的要求。</w:t>
      </w:r>
    </w:p>
    <w:p w14:paraId="6220F18F" w14:textId="77777777" w:rsidR="00B93B64" w:rsidRPr="00BE7F0B" w:rsidRDefault="00134ECB"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2.5.3</w:t>
      </w:r>
      <w:r w:rsidR="00B93B64" w:rsidRPr="00BE7F0B">
        <w:rPr>
          <w:rFonts w:ascii="宋体" w:hAnsi="宋体" w:hint="eastAsia"/>
          <w:szCs w:val="21"/>
        </w:rPr>
        <w:t>实事求是，客观公正地办理财</w:t>
      </w:r>
      <w:r w:rsidRPr="00BE7F0B">
        <w:rPr>
          <w:rFonts w:ascii="宋体" w:hAnsi="宋体" w:hint="eastAsia"/>
          <w:szCs w:val="21"/>
        </w:rPr>
        <w:t>务</w:t>
      </w:r>
      <w:r w:rsidR="00B93B64" w:rsidRPr="00BE7F0B">
        <w:rPr>
          <w:rFonts w:ascii="宋体" w:hAnsi="宋体" w:hint="eastAsia"/>
          <w:szCs w:val="21"/>
        </w:rPr>
        <w:t>事务，坚持原则，廉洁奉公。</w:t>
      </w:r>
    </w:p>
    <w:p w14:paraId="24DFF7B5" w14:textId="77777777" w:rsidR="00B93B64" w:rsidRPr="00BE7F0B" w:rsidRDefault="00134ECB"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2.5.4</w:t>
      </w:r>
      <w:r w:rsidR="00B93B64" w:rsidRPr="00BE7F0B">
        <w:rPr>
          <w:rFonts w:ascii="宋体" w:hAnsi="宋体" w:hint="eastAsia"/>
          <w:szCs w:val="21"/>
        </w:rPr>
        <w:t>熟练运用国家财</w:t>
      </w:r>
      <w:r w:rsidRPr="00BE7F0B">
        <w:rPr>
          <w:rFonts w:ascii="宋体" w:hAnsi="宋体" w:hint="eastAsia"/>
          <w:szCs w:val="21"/>
        </w:rPr>
        <w:t>务</w:t>
      </w:r>
      <w:r w:rsidR="00B93B64" w:rsidRPr="00BE7F0B">
        <w:rPr>
          <w:rFonts w:ascii="宋体" w:hAnsi="宋体" w:hint="eastAsia"/>
          <w:szCs w:val="21"/>
        </w:rPr>
        <w:t>法规，保证所提供的财</w:t>
      </w:r>
      <w:r w:rsidRPr="00BE7F0B">
        <w:rPr>
          <w:rFonts w:ascii="宋体" w:hAnsi="宋体" w:hint="eastAsia"/>
          <w:szCs w:val="21"/>
        </w:rPr>
        <w:t>务</w:t>
      </w:r>
      <w:r w:rsidR="00B93B64" w:rsidRPr="00BE7F0B">
        <w:rPr>
          <w:rFonts w:ascii="宋体" w:hAnsi="宋体" w:hint="eastAsia"/>
          <w:szCs w:val="21"/>
        </w:rPr>
        <w:t>核算信息合法、真实、准确、及时、完整。</w:t>
      </w:r>
    </w:p>
    <w:p w14:paraId="3F2E9ECA" w14:textId="77777777" w:rsidR="00B93B64" w:rsidRPr="00BE7F0B" w:rsidRDefault="00134ECB"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2.5.5 </w:t>
      </w:r>
      <w:r w:rsidR="00B93B64" w:rsidRPr="00BE7F0B">
        <w:rPr>
          <w:rFonts w:ascii="宋体" w:hAnsi="宋体" w:hint="eastAsia"/>
          <w:szCs w:val="21"/>
        </w:rPr>
        <w:t>熟悉</w:t>
      </w:r>
      <w:r w:rsidR="00473187">
        <w:rPr>
          <w:rFonts w:ascii="宋体" w:hAnsi="宋体" w:hint="eastAsia"/>
          <w:szCs w:val="21"/>
        </w:rPr>
        <w:t>学校</w:t>
      </w:r>
      <w:r w:rsidR="00B93B64" w:rsidRPr="00BE7F0B">
        <w:rPr>
          <w:rFonts w:ascii="宋体" w:hAnsi="宋体" w:hint="eastAsia"/>
          <w:szCs w:val="21"/>
        </w:rPr>
        <w:t>的生产经营和业务管理情况，运用掌握的财</w:t>
      </w:r>
      <w:r w:rsidRPr="00BE7F0B">
        <w:rPr>
          <w:rFonts w:ascii="宋体" w:hAnsi="宋体" w:hint="eastAsia"/>
          <w:szCs w:val="21"/>
        </w:rPr>
        <w:t>务</w:t>
      </w:r>
      <w:r w:rsidR="00B93B64" w:rsidRPr="00BE7F0B">
        <w:rPr>
          <w:rFonts w:ascii="宋体" w:hAnsi="宋体" w:hint="eastAsia"/>
          <w:szCs w:val="21"/>
        </w:rPr>
        <w:t>信息和管理方法，改善</w:t>
      </w:r>
      <w:r w:rsidR="00473187">
        <w:rPr>
          <w:rFonts w:ascii="宋体" w:hAnsi="宋体" w:hint="eastAsia"/>
          <w:szCs w:val="21"/>
        </w:rPr>
        <w:t>学校</w:t>
      </w:r>
      <w:r w:rsidR="00B93B64" w:rsidRPr="00BE7F0B">
        <w:rPr>
          <w:rFonts w:ascii="宋体" w:hAnsi="宋体" w:hint="eastAsia"/>
          <w:szCs w:val="21"/>
        </w:rPr>
        <w:t>内部管理，提高经济效益服务。</w:t>
      </w:r>
    </w:p>
    <w:p w14:paraId="7A8E8285" w14:textId="77777777" w:rsidR="00B93B64" w:rsidRPr="00BE7F0B" w:rsidRDefault="00134ECB"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2.5.6 </w:t>
      </w:r>
      <w:r w:rsidR="00B93B64" w:rsidRPr="00BE7F0B">
        <w:rPr>
          <w:rFonts w:ascii="宋体" w:hAnsi="宋体" w:hint="eastAsia"/>
          <w:szCs w:val="21"/>
        </w:rPr>
        <w:t>保守</w:t>
      </w:r>
      <w:r w:rsidR="00473187">
        <w:rPr>
          <w:rFonts w:ascii="宋体" w:hAnsi="宋体" w:hint="eastAsia"/>
          <w:szCs w:val="21"/>
        </w:rPr>
        <w:t>学校</w:t>
      </w:r>
      <w:r w:rsidR="00B93B64" w:rsidRPr="00BE7F0B">
        <w:rPr>
          <w:rFonts w:ascii="宋体" w:hAnsi="宋体" w:hint="eastAsia"/>
          <w:szCs w:val="21"/>
        </w:rPr>
        <w:t>财</w:t>
      </w:r>
      <w:r w:rsidRPr="00BE7F0B">
        <w:rPr>
          <w:rFonts w:ascii="宋体" w:hAnsi="宋体" w:hint="eastAsia"/>
          <w:szCs w:val="21"/>
        </w:rPr>
        <w:t>务</w:t>
      </w:r>
      <w:r w:rsidR="00B93B64" w:rsidRPr="00BE7F0B">
        <w:rPr>
          <w:rFonts w:ascii="宋体" w:hAnsi="宋体" w:hint="eastAsia"/>
          <w:szCs w:val="21"/>
        </w:rPr>
        <w:t>及商业秘密，除</w:t>
      </w:r>
      <w:r w:rsidR="00473187">
        <w:rPr>
          <w:rFonts w:ascii="宋体" w:hAnsi="宋体" w:hint="eastAsia"/>
          <w:szCs w:val="21"/>
        </w:rPr>
        <w:t>学校</w:t>
      </w:r>
      <w:r w:rsidR="00B93B64" w:rsidRPr="00BE7F0B">
        <w:rPr>
          <w:rFonts w:ascii="宋体" w:hAnsi="宋体" w:hint="eastAsia"/>
          <w:szCs w:val="21"/>
        </w:rPr>
        <w:t>授权外，不能私自向外界提供或者泄露财</w:t>
      </w:r>
      <w:r w:rsidRPr="00BE7F0B">
        <w:rPr>
          <w:rFonts w:ascii="宋体" w:hAnsi="宋体" w:hint="eastAsia"/>
          <w:szCs w:val="21"/>
        </w:rPr>
        <w:t>务</w:t>
      </w:r>
      <w:r w:rsidR="00B93B64" w:rsidRPr="00BE7F0B">
        <w:rPr>
          <w:rFonts w:ascii="宋体" w:hAnsi="宋体" w:hint="eastAsia"/>
          <w:szCs w:val="21"/>
        </w:rPr>
        <w:t>信息。</w:t>
      </w:r>
    </w:p>
    <w:p w14:paraId="48323209" w14:textId="77777777" w:rsidR="00B93B64" w:rsidRPr="00BE7F0B" w:rsidRDefault="00134ECB"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2.5.7 </w:t>
      </w:r>
      <w:r w:rsidR="00B93B64" w:rsidRPr="00BE7F0B">
        <w:rPr>
          <w:rFonts w:ascii="宋体" w:hAnsi="宋体" w:hint="eastAsia"/>
          <w:szCs w:val="21"/>
        </w:rPr>
        <w:t>自觉接受审计部门对财</w:t>
      </w:r>
      <w:r w:rsidRPr="00BE7F0B">
        <w:rPr>
          <w:rFonts w:ascii="宋体" w:hAnsi="宋体" w:hint="eastAsia"/>
          <w:szCs w:val="21"/>
        </w:rPr>
        <w:t>务</w:t>
      </w:r>
      <w:r w:rsidR="00B93B64" w:rsidRPr="00BE7F0B">
        <w:rPr>
          <w:rFonts w:ascii="宋体" w:hAnsi="宋体" w:hint="eastAsia"/>
          <w:szCs w:val="21"/>
        </w:rPr>
        <w:t>人员职业道德情况的检查、监督、指导。</w:t>
      </w:r>
    </w:p>
    <w:p w14:paraId="48B657B7" w14:textId="77777777" w:rsidR="00B93B64" w:rsidRPr="00BE7F0B" w:rsidRDefault="00134ECB" w:rsidP="00306E57">
      <w:pPr>
        <w:widowControl/>
        <w:tabs>
          <w:tab w:val="left" w:pos="1200"/>
        </w:tabs>
        <w:spacing w:line="377" w:lineRule="auto"/>
        <w:ind w:right="120"/>
        <w:rPr>
          <w:rFonts w:ascii="宋体" w:hAnsi="宋体"/>
          <w:szCs w:val="21"/>
        </w:rPr>
      </w:pPr>
      <w:r w:rsidRPr="00BE7F0B">
        <w:rPr>
          <w:rFonts w:ascii="宋体" w:hAnsi="宋体" w:hint="eastAsia"/>
          <w:szCs w:val="21"/>
        </w:rPr>
        <w:t>2.6</w:t>
      </w:r>
      <w:r w:rsidR="00B93B64" w:rsidRPr="00BE7F0B">
        <w:rPr>
          <w:rFonts w:ascii="宋体" w:hAnsi="宋体" w:hint="eastAsia"/>
          <w:szCs w:val="21"/>
        </w:rPr>
        <w:t>财</w:t>
      </w:r>
      <w:r w:rsidRPr="00BE7F0B">
        <w:rPr>
          <w:rFonts w:ascii="宋体" w:hAnsi="宋体" w:hint="eastAsia"/>
          <w:szCs w:val="21"/>
        </w:rPr>
        <w:t>务</w:t>
      </w:r>
      <w:r w:rsidR="00B93B64" w:rsidRPr="00BE7F0B">
        <w:rPr>
          <w:rFonts w:ascii="宋体" w:hAnsi="宋体" w:hint="eastAsia"/>
          <w:szCs w:val="21"/>
        </w:rPr>
        <w:t>人员因徇私舞弊、重大失职、泄露机密等对</w:t>
      </w:r>
      <w:r w:rsidR="00473187">
        <w:rPr>
          <w:rFonts w:ascii="宋体" w:hAnsi="宋体" w:hint="eastAsia"/>
          <w:szCs w:val="21"/>
        </w:rPr>
        <w:t>学校</w:t>
      </w:r>
      <w:r w:rsidR="00B93B64" w:rsidRPr="00BE7F0B">
        <w:rPr>
          <w:rFonts w:ascii="宋体" w:hAnsi="宋体" w:hint="eastAsia"/>
          <w:szCs w:val="21"/>
        </w:rPr>
        <w:t>造成经济损失或重大影响，应按照相关法律法规、处罚制度等对其追究刑事、民事责任。</w:t>
      </w:r>
    </w:p>
    <w:p w14:paraId="164FD628" w14:textId="77777777" w:rsidR="00B93B64" w:rsidRPr="00BE7F0B" w:rsidRDefault="00B93B64" w:rsidP="00972527">
      <w:pPr>
        <w:widowControl/>
        <w:tabs>
          <w:tab w:val="left" w:pos="1200"/>
        </w:tabs>
        <w:spacing w:line="377" w:lineRule="auto"/>
        <w:ind w:right="120" w:firstLineChars="150" w:firstLine="315"/>
        <w:rPr>
          <w:rFonts w:ascii="宋体" w:hAnsi="宋体"/>
          <w:szCs w:val="21"/>
        </w:rPr>
      </w:pPr>
    </w:p>
    <w:p w14:paraId="0FD78BBC" w14:textId="77777777" w:rsidR="00B93B64" w:rsidRPr="009B4587" w:rsidRDefault="00134ECB" w:rsidP="009B4587">
      <w:pPr>
        <w:pStyle w:val="afc"/>
      </w:pPr>
      <w:bookmarkStart w:id="2" w:name="_Toc20129940"/>
      <w:r w:rsidRPr="009B4587">
        <w:rPr>
          <w:rFonts w:hint="eastAsia"/>
        </w:rPr>
        <w:t>三、</w:t>
      </w:r>
      <w:r w:rsidR="00B93B64" w:rsidRPr="009B4587">
        <w:rPr>
          <w:rFonts w:hint="eastAsia"/>
        </w:rPr>
        <w:t>会计核算基础规范</w:t>
      </w:r>
      <w:bookmarkEnd w:id="2"/>
    </w:p>
    <w:p w14:paraId="5B185E8C" w14:textId="77777777" w:rsidR="00B93B64" w:rsidRPr="00BE7F0B" w:rsidRDefault="00A87863" w:rsidP="006178BB">
      <w:pPr>
        <w:widowControl/>
        <w:tabs>
          <w:tab w:val="left" w:pos="1200"/>
        </w:tabs>
        <w:spacing w:line="377" w:lineRule="auto"/>
        <w:ind w:right="120" w:firstLineChars="135" w:firstLine="283"/>
        <w:rPr>
          <w:rFonts w:ascii="宋体" w:hAnsi="宋体"/>
          <w:szCs w:val="21"/>
        </w:rPr>
      </w:pPr>
      <w:r w:rsidRPr="00BE7F0B">
        <w:rPr>
          <w:rFonts w:ascii="宋体" w:hAnsi="宋体" w:hint="eastAsia"/>
          <w:szCs w:val="21"/>
        </w:rPr>
        <w:t>3.1</w:t>
      </w:r>
      <w:r w:rsidR="00B93B64" w:rsidRPr="00BE7F0B">
        <w:rPr>
          <w:rFonts w:ascii="宋体" w:hAnsi="宋体" w:hint="eastAsia"/>
          <w:szCs w:val="21"/>
        </w:rPr>
        <w:t>按照国家统一执行的企业会计准则，结合</w:t>
      </w:r>
      <w:r w:rsidR="00473187">
        <w:rPr>
          <w:rFonts w:ascii="宋体" w:hAnsi="宋体" w:hint="eastAsia"/>
          <w:szCs w:val="21"/>
        </w:rPr>
        <w:t>学校</w:t>
      </w:r>
      <w:r w:rsidR="00B93B64" w:rsidRPr="00BE7F0B">
        <w:rPr>
          <w:rFonts w:ascii="宋体" w:hAnsi="宋体" w:hint="eastAsia"/>
          <w:szCs w:val="21"/>
        </w:rPr>
        <w:t>实际情况设置会计科目和会计政策，进行会计核算，及时提供合法、真实、准确、完整的会计信息。</w:t>
      </w:r>
    </w:p>
    <w:p w14:paraId="50F003FD" w14:textId="77777777" w:rsidR="00B93B64" w:rsidRPr="00BE7F0B" w:rsidRDefault="00A87863" w:rsidP="006178BB">
      <w:pPr>
        <w:widowControl/>
        <w:tabs>
          <w:tab w:val="left" w:pos="1200"/>
        </w:tabs>
        <w:spacing w:line="377" w:lineRule="auto"/>
        <w:ind w:right="120" w:firstLineChars="135" w:firstLine="283"/>
        <w:rPr>
          <w:rFonts w:ascii="宋体" w:hAnsi="宋体"/>
          <w:szCs w:val="21"/>
        </w:rPr>
      </w:pPr>
      <w:r w:rsidRPr="00BE7F0B">
        <w:rPr>
          <w:rFonts w:ascii="宋体" w:hAnsi="宋体" w:hint="eastAsia"/>
          <w:szCs w:val="21"/>
        </w:rPr>
        <w:t xml:space="preserve">3.2 </w:t>
      </w:r>
      <w:r w:rsidR="00473187">
        <w:rPr>
          <w:rFonts w:ascii="宋体" w:hAnsi="宋体" w:hint="eastAsia"/>
          <w:szCs w:val="21"/>
        </w:rPr>
        <w:t>学校</w:t>
      </w:r>
      <w:r w:rsidR="00B93B64" w:rsidRPr="00BE7F0B">
        <w:rPr>
          <w:rFonts w:ascii="宋体" w:hAnsi="宋体" w:hint="eastAsia"/>
          <w:szCs w:val="21"/>
        </w:rPr>
        <w:t>发生的下列事项，必须及时办理会计手续，进行会计核算：款项和有价证券的收付；财物的收支、增减和使用；债权债务的发生和结算；资本的增减；收入、支出、费用、成本的计算；财务成果的计算和处理；其他需要办理会计手续、进行会计核算的事项。</w:t>
      </w:r>
    </w:p>
    <w:p w14:paraId="22D5E6AA" w14:textId="77777777" w:rsidR="00B93B64" w:rsidRPr="00BE7F0B" w:rsidRDefault="00A87863"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3.3</w:t>
      </w:r>
      <w:r w:rsidR="00B93B64" w:rsidRPr="00BE7F0B">
        <w:rPr>
          <w:rFonts w:ascii="宋体" w:hAnsi="宋体" w:hint="eastAsia"/>
          <w:szCs w:val="21"/>
        </w:rPr>
        <w:t>原始凭证是</w:t>
      </w:r>
      <w:r w:rsidR="00473187">
        <w:rPr>
          <w:rFonts w:ascii="宋体" w:hAnsi="宋体" w:hint="eastAsia"/>
          <w:szCs w:val="21"/>
        </w:rPr>
        <w:t>学校</w:t>
      </w:r>
      <w:r w:rsidR="00B93B64" w:rsidRPr="00BE7F0B">
        <w:rPr>
          <w:rFonts w:ascii="宋体" w:hAnsi="宋体" w:hint="eastAsia"/>
          <w:szCs w:val="21"/>
        </w:rPr>
        <w:t>各项生产经营活动的最初记载和客观反映，每一</w:t>
      </w:r>
      <w:r w:rsidR="00212690" w:rsidRPr="00BE7F0B">
        <w:rPr>
          <w:rFonts w:ascii="宋体" w:hAnsi="宋体" w:hint="eastAsia"/>
          <w:szCs w:val="21"/>
        </w:rPr>
        <w:t>项经济业务都必须按照有关规定填制、取得、审核、签署原始凭证，财务</w:t>
      </w:r>
      <w:r w:rsidR="00B93B64" w:rsidRPr="00BE7F0B">
        <w:rPr>
          <w:rFonts w:ascii="宋体" w:hAnsi="宋体" w:hint="eastAsia"/>
          <w:szCs w:val="21"/>
        </w:rPr>
        <w:t>人员必须严格审核原始凭证，对记载不正确、不完整、不符合规定的凭证必须退回补填或更正；对伪造、涂改或经济业务不合法的凭证，必须拒绝受理，并及时报领导处理。</w:t>
      </w:r>
    </w:p>
    <w:p w14:paraId="02FED4DD" w14:textId="77777777" w:rsidR="00B93B64" w:rsidRPr="00BE7F0B" w:rsidRDefault="00A87863"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3.4 </w:t>
      </w:r>
      <w:r w:rsidR="00B93B64" w:rsidRPr="00BE7F0B">
        <w:rPr>
          <w:rFonts w:ascii="宋体" w:hAnsi="宋体" w:hint="eastAsia"/>
          <w:szCs w:val="21"/>
        </w:rPr>
        <w:t>原始凭证需按照</w:t>
      </w:r>
      <w:r w:rsidR="00473187">
        <w:rPr>
          <w:rFonts w:ascii="宋体" w:hAnsi="宋体" w:hint="eastAsia"/>
          <w:szCs w:val="21"/>
        </w:rPr>
        <w:t>学校</w:t>
      </w:r>
      <w:r w:rsidR="00B93B64" w:rsidRPr="00BE7F0B">
        <w:rPr>
          <w:rFonts w:ascii="宋体" w:hAnsi="宋体" w:hint="eastAsia"/>
          <w:szCs w:val="21"/>
        </w:rPr>
        <w:t>授权规定经业务经办人、业务主管及</w:t>
      </w:r>
      <w:r w:rsidR="00473187">
        <w:rPr>
          <w:rFonts w:ascii="宋体" w:hAnsi="宋体" w:hint="eastAsia"/>
          <w:szCs w:val="21"/>
        </w:rPr>
        <w:t>学校</w:t>
      </w:r>
      <w:r w:rsidR="00B93B64" w:rsidRPr="00BE7F0B">
        <w:rPr>
          <w:rFonts w:ascii="宋体" w:hAnsi="宋体" w:hint="eastAsia"/>
          <w:szCs w:val="21"/>
        </w:rPr>
        <w:t>领导签批后，由财</w:t>
      </w:r>
      <w:r w:rsidRPr="00BE7F0B">
        <w:rPr>
          <w:rFonts w:ascii="宋体" w:hAnsi="宋体" w:hint="eastAsia"/>
          <w:szCs w:val="21"/>
        </w:rPr>
        <w:t>务</w:t>
      </w:r>
      <w:r w:rsidR="00B93B64" w:rsidRPr="00BE7F0B">
        <w:rPr>
          <w:rFonts w:ascii="宋体" w:hAnsi="宋体" w:hint="eastAsia"/>
          <w:szCs w:val="21"/>
        </w:rPr>
        <w:t>人员根据预算审批制度审核后生效。</w:t>
      </w:r>
    </w:p>
    <w:p w14:paraId="0538D23E" w14:textId="77777777" w:rsidR="00B93B64" w:rsidRPr="00BE7F0B" w:rsidRDefault="00A87863"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3.5 财务</w:t>
      </w:r>
      <w:r w:rsidR="00B93B64" w:rsidRPr="00BE7F0B">
        <w:rPr>
          <w:rFonts w:ascii="宋体" w:hAnsi="宋体" w:hint="eastAsia"/>
          <w:szCs w:val="21"/>
        </w:rPr>
        <w:t>人员根据审核无误的原始凭证在信息系统软件中生成或填制记账凭证，记账凭证所附的原始凭证单据齐全，如原始单据数量过大不利于装订时采用另行存放。</w:t>
      </w:r>
    </w:p>
    <w:p w14:paraId="6FE65197" w14:textId="77777777" w:rsidR="00B93B64" w:rsidRPr="00BE7F0B" w:rsidRDefault="00A87863"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lastRenderedPageBreak/>
        <w:t>3.5.1</w:t>
      </w:r>
      <w:r w:rsidR="00B93B64" w:rsidRPr="00BE7F0B">
        <w:rPr>
          <w:rFonts w:ascii="宋体" w:hAnsi="宋体" w:hint="eastAsia"/>
          <w:szCs w:val="21"/>
        </w:rPr>
        <w:t>采购付款业务记账凭证后通常附有的原始凭证包括：请购单、采购合同、入库单、送货单、卖方发票、付款申请单等。</w:t>
      </w:r>
    </w:p>
    <w:p w14:paraId="71D5001C" w14:textId="77777777" w:rsidR="00B93B64" w:rsidRPr="00BE7F0B" w:rsidRDefault="00A87863"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3.5.2</w:t>
      </w:r>
      <w:r w:rsidR="00B93B64" w:rsidRPr="00BE7F0B">
        <w:rPr>
          <w:rFonts w:ascii="宋体" w:hAnsi="宋体" w:hint="eastAsia"/>
          <w:szCs w:val="21"/>
        </w:rPr>
        <w:t>销售收款业务记账凭证后通常附有的原始凭证包括：销售订单（合同）、出</w:t>
      </w:r>
      <w:r w:rsidR="00B93B64" w:rsidRPr="00BE7F0B">
        <w:rPr>
          <w:rFonts w:ascii="宋体" w:hAnsi="宋体"/>
          <w:szCs w:val="21"/>
        </w:rPr>
        <w:t>(</w:t>
      </w:r>
      <w:r w:rsidR="00B93B64" w:rsidRPr="00BE7F0B">
        <w:rPr>
          <w:rFonts w:ascii="宋体" w:hAnsi="宋体" w:hint="eastAsia"/>
          <w:szCs w:val="21"/>
        </w:rPr>
        <w:t>发</w:t>
      </w:r>
      <w:r w:rsidR="00B93B64" w:rsidRPr="00BE7F0B">
        <w:rPr>
          <w:rFonts w:ascii="宋体" w:hAnsi="宋体"/>
          <w:szCs w:val="21"/>
        </w:rPr>
        <w:t>)</w:t>
      </w:r>
      <w:r w:rsidR="00B93B64" w:rsidRPr="00BE7F0B">
        <w:rPr>
          <w:rFonts w:ascii="宋体" w:hAnsi="宋体" w:hint="eastAsia"/>
          <w:szCs w:val="21"/>
        </w:rPr>
        <w:t>货单、销售发票等。</w:t>
      </w:r>
    </w:p>
    <w:p w14:paraId="1372233E" w14:textId="77777777" w:rsidR="00B93B64" w:rsidRPr="00BE7F0B" w:rsidRDefault="00C51B96"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3.5.3 </w:t>
      </w:r>
      <w:r w:rsidR="00B93B64" w:rsidRPr="00BE7F0B">
        <w:rPr>
          <w:rFonts w:ascii="宋体" w:hAnsi="宋体" w:hint="eastAsia"/>
          <w:szCs w:val="21"/>
        </w:rPr>
        <w:t>费用报销业务记账凭证后通常附有的原始凭证包括：费用申请单、发票等。</w:t>
      </w:r>
    </w:p>
    <w:p w14:paraId="1CBEB8C0" w14:textId="77777777" w:rsidR="00B93B64" w:rsidRPr="00BE7F0B" w:rsidRDefault="00C51B96"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3.5.4 </w:t>
      </w:r>
      <w:r w:rsidR="00B93B64" w:rsidRPr="00BE7F0B">
        <w:rPr>
          <w:rFonts w:ascii="宋体" w:hAnsi="宋体" w:hint="eastAsia"/>
          <w:szCs w:val="21"/>
        </w:rPr>
        <w:t>非</w:t>
      </w:r>
      <w:r w:rsidRPr="00BE7F0B">
        <w:rPr>
          <w:rFonts w:ascii="宋体" w:hAnsi="宋体" w:hint="eastAsia"/>
          <w:szCs w:val="21"/>
        </w:rPr>
        <w:t>经营性资金往来事项记账凭证后通常附有的原始凭证包括：请款单、</w:t>
      </w:r>
      <w:r w:rsidR="00B93B64" w:rsidRPr="00BE7F0B">
        <w:rPr>
          <w:rFonts w:ascii="宋体" w:hAnsi="宋体" w:hint="eastAsia"/>
          <w:szCs w:val="21"/>
        </w:rPr>
        <w:t>银行单据、收据、往来款协议等。</w:t>
      </w:r>
    </w:p>
    <w:p w14:paraId="5BC24C34" w14:textId="77777777" w:rsidR="00B93B64" w:rsidRPr="00BE7F0B" w:rsidRDefault="00C51B96" w:rsidP="00935AB5">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3.5.5自制原始凭证主要包括：销售订单、采购订单、发货单、领料单</w:t>
      </w:r>
      <w:r w:rsidR="00B93B64" w:rsidRPr="00BE7F0B">
        <w:rPr>
          <w:rFonts w:ascii="宋体" w:hAnsi="宋体" w:hint="eastAsia"/>
          <w:szCs w:val="21"/>
        </w:rPr>
        <w:t>、入库单、请款单等。</w:t>
      </w:r>
    </w:p>
    <w:p w14:paraId="47F25868" w14:textId="77777777" w:rsidR="00B93B64" w:rsidRPr="00BE7F0B" w:rsidRDefault="00C51B96"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3.6</w:t>
      </w:r>
      <w:r w:rsidR="00B93B64" w:rsidRPr="00BE7F0B">
        <w:rPr>
          <w:rFonts w:ascii="宋体" w:hAnsi="宋体" w:hint="eastAsia"/>
          <w:szCs w:val="21"/>
        </w:rPr>
        <w:t>记账凭证一个月装订一次，由专人保管，存放在财</w:t>
      </w:r>
      <w:r w:rsidRPr="00BE7F0B">
        <w:rPr>
          <w:rFonts w:ascii="宋体" w:hAnsi="宋体" w:hint="eastAsia"/>
          <w:szCs w:val="21"/>
        </w:rPr>
        <w:t>务</w:t>
      </w:r>
      <w:r w:rsidR="00B93B64" w:rsidRPr="00BE7F0B">
        <w:rPr>
          <w:rFonts w:ascii="宋体" w:hAnsi="宋体" w:hint="eastAsia"/>
          <w:szCs w:val="21"/>
        </w:rPr>
        <w:t>档案室。</w:t>
      </w:r>
    </w:p>
    <w:p w14:paraId="37366EBD" w14:textId="77777777" w:rsidR="00B93B64" w:rsidRPr="00BE7F0B" w:rsidRDefault="00C51B96"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3.7</w:t>
      </w:r>
      <w:r w:rsidR="00B93B64" w:rsidRPr="00BE7F0B">
        <w:rPr>
          <w:rFonts w:ascii="宋体" w:hAnsi="宋体" w:hint="eastAsia"/>
          <w:szCs w:val="21"/>
        </w:rPr>
        <w:t>出纳人员应每日及时记录银行日记账和现金日记账，销售、采购等主要经营业务的记账在发生后应及时入账，会计凭证的摘要内容应清楚反映经济业务事项，对于外部审计机构会计师的审计调整事项应及时入账。</w:t>
      </w:r>
    </w:p>
    <w:p w14:paraId="3E432426" w14:textId="77777777" w:rsidR="00B93B64"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3.8</w:t>
      </w:r>
      <w:r w:rsidR="00B93B64" w:rsidRPr="00BE7F0B">
        <w:rPr>
          <w:rFonts w:ascii="宋体" w:hAnsi="宋体" w:hint="eastAsia"/>
          <w:szCs w:val="21"/>
        </w:rPr>
        <w:t>会计人员每月在软件系统中根据审核无误的记账凭证过账、结账，生成会计账簿和财务报表，会计人员必须定期对会计账簿记录的有关数据与库存实物、货币资金、有价证券、往来单位或个人往来等进行相互核对，保证账证相符、账账相符、账实相符。</w:t>
      </w:r>
    </w:p>
    <w:p w14:paraId="30CE9754" w14:textId="77777777" w:rsidR="00B93B64"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3.8.1</w:t>
      </w:r>
      <w:r w:rsidR="00B93B64" w:rsidRPr="00BE7F0B">
        <w:rPr>
          <w:rFonts w:ascii="宋体" w:hAnsi="宋体" w:hint="eastAsia"/>
          <w:szCs w:val="21"/>
        </w:rPr>
        <w:t>财</w:t>
      </w:r>
      <w:r w:rsidRPr="00BE7F0B">
        <w:rPr>
          <w:rFonts w:ascii="宋体" w:hAnsi="宋体" w:hint="eastAsia"/>
          <w:szCs w:val="21"/>
        </w:rPr>
        <w:t>务</w:t>
      </w:r>
      <w:r w:rsidR="00B93B64" w:rsidRPr="00BE7F0B">
        <w:rPr>
          <w:rFonts w:ascii="宋体" w:hAnsi="宋体" w:hint="eastAsia"/>
          <w:szCs w:val="21"/>
        </w:rPr>
        <w:t>部门与仓储部门定期进行账实核对，包括月度抽查、半年末及年末盘点，核对物料卡、仓库实物、系统账存数量，由仓管员、部门主管、会计人员及财</w:t>
      </w:r>
      <w:r w:rsidRPr="00BE7F0B">
        <w:rPr>
          <w:rFonts w:ascii="宋体" w:hAnsi="宋体" w:hint="eastAsia"/>
          <w:szCs w:val="21"/>
        </w:rPr>
        <w:t>务负责人</w:t>
      </w:r>
      <w:r w:rsidR="00B93B64" w:rsidRPr="00BE7F0B">
        <w:rPr>
          <w:rFonts w:ascii="宋体" w:hAnsi="宋体" w:hint="eastAsia"/>
          <w:szCs w:val="21"/>
        </w:rPr>
        <w:t>签字确认。</w:t>
      </w:r>
    </w:p>
    <w:p w14:paraId="00903CF9" w14:textId="77777777" w:rsidR="00B93B64"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3.8.2</w:t>
      </w:r>
      <w:r w:rsidR="00B93B64" w:rsidRPr="00BE7F0B">
        <w:rPr>
          <w:rFonts w:ascii="宋体" w:hAnsi="宋体" w:hint="eastAsia"/>
          <w:szCs w:val="21"/>
        </w:rPr>
        <w:t>财</w:t>
      </w:r>
      <w:r w:rsidRPr="00BE7F0B">
        <w:rPr>
          <w:rFonts w:ascii="宋体" w:hAnsi="宋体" w:hint="eastAsia"/>
          <w:szCs w:val="21"/>
        </w:rPr>
        <w:t>务部门与业务</w:t>
      </w:r>
      <w:r w:rsidR="00B93B64" w:rsidRPr="00BE7F0B">
        <w:rPr>
          <w:rFonts w:ascii="宋体" w:hAnsi="宋体" w:hint="eastAsia"/>
          <w:szCs w:val="21"/>
        </w:rPr>
        <w:t>部门、客户定期进行账务核对，每月由会计人员制作</w:t>
      </w:r>
      <w:r w:rsidRPr="00BE7F0B">
        <w:rPr>
          <w:rFonts w:ascii="宋体" w:hAnsi="宋体" w:hint="eastAsia"/>
          <w:szCs w:val="21"/>
        </w:rPr>
        <w:t>应收账款及</w:t>
      </w:r>
      <w:r w:rsidR="00B93B64" w:rsidRPr="00BE7F0B">
        <w:rPr>
          <w:rFonts w:ascii="宋体" w:hAnsi="宋体" w:hint="eastAsia"/>
          <w:szCs w:val="21"/>
        </w:rPr>
        <w:t>账龄分析表，提交给</w:t>
      </w:r>
      <w:r w:rsidRPr="00BE7F0B">
        <w:rPr>
          <w:rFonts w:ascii="宋体" w:hAnsi="宋体" w:hint="eastAsia"/>
          <w:szCs w:val="21"/>
        </w:rPr>
        <w:t>业务部核对，并由业务部</w:t>
      </w:r>
      <w:r w:rsidR="00B93B64" w:rsidRPr="00BE7F0B">
        <w:rPr>
          <w:rFonts w:ascii="宋体" w:hAnsi="宋体" w:hint="eastAsia"/>
          <w:szCs w:val="21"/>
        </w:rPr>
        <w:t>通过传真或邮件</w:t>
      </w:r>
      <w:r w:rsidRPr="00BE7F0B">
        <w:rPr>
          <w:rFonts w:ascii="宋体" w:hAnsi="宋体" w:hint="eastAsia"/>
          <w:szCs w:val="21"/>
        </w:rPr>
        <w:t>向</w:t>
      </w:r>
      <w:r w:rsidR="00B93B64" w:rsidRPr="00BE7F0B">
        <w:rPr>
          <w:rFonts w:ascii="宋体" w:hAnsi="宋体" w:hint="eastAsia"/>
          <w:szCs w:val="21"/>
        </w:rPr>
        <w:t>客户及业务员确认。</w:t>
      </w:r>
    </w:p>
    <w:p w14:paraId="387FCC90" w14:textId="77777777" w:rsidR="00B93B64"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3.8.3财务</w:t>
      </w:r>
      <w:r w:rsidR="00B93B64" w:rsidRPr="00BE7F0B">
        <w:rPr>
          <w:rFonts w:ascii="宋体" w:hAnsi="宋体" w:hint="eastAsia"/>
          <w:szCs w:val="21"/>
        </w:rPr>
        <w:t>部门与采购部门、供应商定期进行账务核对，每月由采购人员通过传真或邮件</w:t>
      </w:r>
      <w:r w:rsidRPr="00BE7F0B">
        <w:rPr>
          <w:rFonts w:ascii="宋体" w:hAnsi="宋体" w:hint="eastAsia"/>
          <w:szCs w:val="21"/>
        </w:rPr>
        <w:t>向</w:t>
      </w:r>
      <w:r w:rsidR="00B93B64" w:rsidRPr="00BE7F0B">
        <w:rPr>
          <w:rFonts w:ascii="宋体" w:hAnsi="宋体" w:hint="eastAsia"/>
          <w:szCs w:val="21"/>
        </w:rPr>
        <w:t>供应商确认，经供应商确认的对账单提交会计人员审核，按结算期付款。</w:t>
      </w:r>
    </w:p>
    <w:p w14:paraId="19D77B52" w14:textId="77777777" w:rsidR="00B93B64"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3.8.4</w:t>
      </w:r>
      <w:r w:rsidR="00B93B64" w:rsidRPr="00BE7F0B">
        <w:rPr>
          <w:rFonts w:ascii="宋体" w:hAnsi="宋体" w:hint="eastAsia"/>
          <w:szCs w:val="21"/>
        </w:rPr>
        <w:t>、财</w:t>
      </w:r>
      <w:r w:rsidRPr="00BE7F0B">
        <w:rPr>
          <w:rFonts w:ascii="宋体" w:hAnsi="宋体" w:hint="eastAsia"/>
          <w:szCs w:val="21"/>
        </w:rPr>
        <w:t>务</w:t>
      </w:r>
      <w:r w:rsidR="00B93B64" w:rsidRPr="00BE7F0B">
        <w:rPr>
          <w:rFonts w:ascii="宋体" w:hAnsi="宋体" w:hint="eastAsia"/>
          <w:szCs w:val="21"/>
        </w:rPr>
        <w:t>部门与资金往来个人定期进行账务核对，每月由会计人员出具对账表通知借款人，敦促及时报销或还款，对于应销账而未销账的个人，停止借款并在工资发放中扣除借款。</w:t>
      </w:r>
    </w:p>
    <w:p w14:paraId="7AA2B0E8" w14:textId="77777777" w:rsidR="00B93B64"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 xml:space="preserve">3.9 </w:t>
      </w:r>
      <w:r w:rsidR="00B93B64" w:rsidRPr="00BE7F0B">
        <w:rPr>
          <w:rFonts w:ascii="宋体" w:hAnsi="宋体" w:hint="eastAsia"/>
          <w:szCs w:val="21"/>
        </w:rPr>
        <w:t>年度终了通过软件系统打印的会计账簿必须连续编号，经审核无误后装订成册，并由专人整理并归档。</w:t>
      </w:r>
    </w:p>
    <w:p w14:paraId="4E69B65B" w14:textId="77777777" w:rsidR="00B93B64"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lastRenderedPageBreak/>
        <w:t>3.10</w:t>
      </w:r>
      <w:r w:rsidR="00B93B64" w:rsidRPr="00BE7F0B">
        <w:rPr>
          <w:rFonts w:ascii="宋体" w:hAnsi="宋体" w:hint="eastAsia"/>
          <w:szCs w:val="21"/>
        </w:rPr>
        <w:t>财务报表</w:t>
      </w:r>
    </w:p>
    <w:p w14:paraId="4885A77C" w14:textId="77777777" w:rsidR="00B93B64"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3.10.1</w:t>
      </w:r>
      <w:r w:rsidR="00B93B64" w:rsidRPr="00BE7F0B">
        <w:rPr>
          <w:rFonts w:ascii="宋体" w:hAnsi="宋体" w:hint="eastAsia"/>
          <w:szCs w:val="21"/>
        </w:rPr>
        <w:t>财</w:t>
      </w:r>
      <w:r w:rsidRPr="00BE7F0B">
        <w:rPr>
          <w:rFonts w:ascii="宋体" w:hAnsi="宋体" w:hint="eastAsia"/>
          <w:szCs w:val="21"/>
        </w:rPr>
        <w:t>务</w:t>
      </w:r>
      <w:r w:rsidR="00B93B64" w:rsidRPr="00BE7F0B">
        <w:rPr>
          <w:rFonts w:ascii="宋体" w:hAnsi="宋体" w:hint="eastAsia"/>
          <w:szCs w:val="21"/>
        </w:rPr>
        <w:t>部门按照企业会计准则的相关规定定期编制财务报表，财务报表应包括资产负债表、利润表、现金流量表、所有者权益变动表及附注。</w:t>
      </w:r>
    </w:p>
    <w:p w14:paraId="4A772580" w14:textId="77777777" w:rsidR="00CC2027"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3.10.2</w:t>
      </w:r>
      <w:r w:rsidR="00B93B64" w:rsidRPr="00BE7F0B">
        <w:rPr>
          <w:rFonts w:ascii="宋体" w:hAnsi="宋体" w:hint="eastAsia"/>
          <w:szCs w:val="21"/>
        </w:rPr>
        <w:t>财务报表按照编报主体的不同分为个体财务报表和合并财务报表。</w:t>
      </w:r>
    </w:p>
    <w:p w14:paraId="57E67717" w14:textId="77777777" w:rsidR="00B93B64" w:rsidRPr="00BE7F0B" w:rsidRDefault="00CC2027"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3.10.3</w:t>
      </w:r>
      <w:r w:rsidR="00B93B64" w:rsidRPr="00BE7F0B">
        <w:rPr>
          <w:rFonts w:ascii="宋体" w:hAnsi="宋体" w:hint="eastAsia"/>
          <w:szCs w:val="21"/>
        </w:rPr>
        <w:t>财务报表必须做到数字真实、准确、内容完整、说明清楚、按时报送。会计人员不得延后或提前结账，不得任意估计数字，更不得篡改或授意、指使、强令他人篡改数字。</w:t>
      </w:r>
    </w:p>
    <w:p w14:paraId="3F739428" w14:textId="77777777" w:rsidR="00B93B64" w:rsidRPr="00BE7F0B" w:rsidRDefault="00B05C0F"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3.10.4</w:t>
      </w:r>
      <w:r w:rsidR="00B93B64" w:rsidRPr="00BE7F0B">
        <w:rPr>
          <w:rFonts w:ascii="宋体" w:hAnsi="宋体" w:hint="eastAsia"/>
          <w:szCs w:val="21"/>
        </w:rPr>
        <w:t>财务报表应依次编写页码，加具封面，装订成册，加盖</w:t>
      </w:r>
      <w:r w:rsidR="00473187">
        <w:rPr>
          <w:rFonts w:ascii="宋体" w:hAnsi="宋体" w:hint="eastAsia"/>
          <w:szCs w:val="21"/>
        </w:rPr>
        <w:t>学校</w:t>
      </w:r>
      <w:r w:rsidR="00B93B64" w:rsidRPr="00BE7F0B">
        <w:rPr>
          <w:rFonts w:ascii="宋体" w:hAnsi="宋体" w:hint="eastAsia"/>
          <w:szCs w:val="21"/>
        </w:rPr>
        <w:t>章，并由单位负责人、主管会计工作负责人及编报人签名。财务报表均应及时留档，未经审批及公开披露</w:t>
      </w:r>
      <w:r w:rsidR="00B93B64" w:rsidRPr="00BE7F0B">
        <w:rPr>
          <w:rFonts w:ascii="宋体" w:hAnsi="宋体"/>
          <w:szCs w:val="21"/>
        </w:rPr>
        <w:t>,</w:t>
      </w:r>
      <w:r w:rsidR="00B93B64" w:rsidRPr="00BE7F0B">
        <w:rPr>
          <w:rFonts w:ascii="宋体" w:hAnsi="宋体" w:hint="eastAsia"/>
          <w:szCs w:val="21"/>
        </w:rPr>
        <w:t>不得泄露给任何机关团体或个人。</w:t>
      </w:r>
    </w:p>
    <w:p w14:paraId="5007A476" w14:textId="77777777" w:rsidR="00B93B64" w:rsidRPr="00BE7F0B" w:rsidRDefault="00B05C0F"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3.11</w:t>
      </w:r>
      <w:r w:rsidR="00B93B64" w:rsidRPr="00BE7F0B">
        <w:rPr>
          <w:rFonts w:ascii="宋体" w:hAnsi="宋体" w:hint="eastAsia"/>
          <w:szCs w:val="21"/>
        </w:rPr>
        <w:t>会计档案的内容包括会计凭证、会计账簿、财务报表及其他财务会计档案，财</w:t>
      </w:r>
      <w:r w:rsidRPr="00BE7F0B">
        <w:rPr>
          <w:rFonts w:ascii="宋体" w:hAnsi="宋体" w:hint="eastAsia"/>
          <w:szCs w:val="21"/>
        </w:rPr>
        <w:t>务</w:t>
      </w:r>
      <w:r w:rsidR="004C60BE" w:rsidRPr="00BE7F0B">
        <w:rPr>
          <w:rFonts w:ascii="宋体" w:hAnsi="宋体" w:hint="eastAsia"/>
          <w:szCs w:val="21"/>
        </w:rPr>
        <w:t>部门应设立专柜，并指定专人按照相关法规要求负责财务</w:t>
      </w:r>
      <w:r w:rsidR="00B93B64" w:rsidRPr="00BE7F0B">
        <w:rPr>
          <w:rFonts w:ascii="宋体" w:hAnsi="宋体" w:hint="eastAsia"/>
          <w:szCs w:val="21"/>
        </w:rPr>
        <w:t>档案的归档和保管工作。</w:t>
      </w:r>
    </w:p>
    <w:p w14:paraId="503D2C37" w14:textId="77777777" w:rsidR="00B93B64" w:rsidRPr="00BE7F0B" w:rsidRDefault="00B93B64" w:rsidP="00342034">
      <w:pPr>
        <w:widowControl/>
        <w:tabs>
          <w:tab w:val="left" w:pos="1200"/>
        </w:tabs>
        <w:spacing w:line="377" w:lineRule="auto"/>
        <w:ind w:right="120" w:firstLineChars="150" w:firstLine="360"/>
        <w:rPr>
          <w:rFonts w:ascii="宋体" w:hAnsi="宋体"/>
          <w:sz w:val="24"/>
        </w:rPr>
      </w:pPr>
    </w:p>
    <w:p w14:paraId="55D622A7" w14:textId="77777777" w:rsidR="007871E4" w:rsidRPr="009B4587" w:rsidRDefault="00C2593D" w:rsidP="009B4587">
      <w:pPr>
        <w:pStyle w:val="afc"/>
      </w:pPr>
      <w:bookmarkStart w:id="3" w:name="_Toc20129941"/>
      <w:r w:rsidRPr="009B4587">
        <w:rPr>
          <w:rFonts w:hint="eastAsia"/>
        </w:rPr>
        <w:t>四、</w:t>
      </w:r>
      <w:r w:rsidR="00B93B64" w:rsidRPr="009B4587">
        <w:rPr>
          <w:rFonts w:hint="eastAsia"/>
        </w:rPr>
        <w:t>会计政策管理</w:t>
      </w:r>
      <w:bookmarkEnd w:id="3"/>
    </w:p>
    <w:p w14:paraId="12FC575C" w14:textId="77777777" w:rsidR="007871E4" w:rsidRPr="00BE7F0B" w:rsidRDefault="007871E4"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4.</w:t>
      </w:r>
      <w:r w:rsidR="00CE7878" w:rsidRPr="00BE7F0B">
        <w:rPr>
          <w:rFonts w:ascii="宋体" w:hAnsi="宋体" w:hint="eastAsia"/>
          <w:szCs w:val="21"/>
        </w:rPr>
        <w:t>1</w:t>
      </w:r>
      <w:r w:rsidRPr="00BE7F0B">
        <w:rPr>
          <w:rFonts w:ascii="宋体" w:hAnsi="宋体" w:hint="eastAsia"/>
          <w:szCs w:val="21"/>
        </w:rPr>
        <w:t>财务报表的编制基础</w:t>
      </w:r>
    </w:p>
    <w:p w14:paraId="75B00D1B" w14:textId="77777777" w:rsidR="007871E4" w:rsidRPr="00BE7F0B" w:rsidRDefault="007871E4"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4.</w:t>
      </w:r>
      <w:r w:rsidR="00CE7878" w:rsidRPr="00BE7F0B">
        <w:rPr>
          <w:rFonts w:ascii="宋体" w:hAnsi="宋体" w:hint="eastAsia"/>
          <w:szCs w:val="21"/>
        </w:rPr>
        <w:t>1</w:t>
      </w:r>
      <w:r w:rsidRPr="00BE7F0B">
        <w:rPr>
          <w:rFonts w:ascii="宋体" w:hAnsi="宋体" w:hint="eastAsia"/>
          <w:szCs w:val="21"/>
        </w:rPr>
        <w:t>.1</w:t>
      </w:r>
      <w:r w:rsidR="00473187">
        <w:rPr>
          <w:rFonts w:ascii="宋体" w:hAnsi="宋体" w:hint="eastAsia"/>
          <w:szCs w:val="21"/>
        </w:rPr>
        <w:t>学校</w:t>
      </w:r>
      <w:r w:rsidRPr="00BE7F0B">
        <w:rPr>
          <w:rFonts w:ascii="宋体" w:hAnsi="宋体" w:hint="eastAsia"/>
          <w:szCs w:val="21"/>
        </w:rPr>
        <w:t>执行企业会计准则及其补充规定。</w:t>
      </w:r>
    </w:p>
    <w:p w14:paraId="7DF3B6D9" w14:textId="77777777" w:rsidR="00E55987" w:rsidRPr="00BE7F0B" w:rsidRDefault="007871E4"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4.</w:t>
      </w:r>
      <w:r w:rsidR="009010B9" w:rsidRPr="00BE7F0B">
        <w:rPr>
          <w:rFonts w:ascii="宋体" w:hAnsi="宋体" w:hint="eastAsia"/>
          <w:szCs w:val="21"/>
        </w:rPr>
        <w:t>1</w:t>
      </w:r>
      <w:r w:rsidRPr="00BE7F0B">
        <w:rPr>
          <w:rFonts w:ascii="宋体" w:hAnsi="宋体" w:hint="eastAsia"/>
          <w:szCs w:val="21"/>
        </w:rPr>
        <w:t>.2</w:t>
      </w:r>
      <w:r w:rsidR="00473187">
        <w:rPr>
          <w:rFonts w:ascii="宋体" w:hAnsi="宋体" w:hint="eastAsia"/>
          <w:szCs w:val="21"/>
        </w:rPr>
        <w:t>学校</w:t>
      </w:r>
      <w:r w:rsidRPr="00BE7F0B">
        <w:rPr>
          <w:rFonts w:ascii="宋体" w:hAnsi="宋体" w:hint="eastAsia"/>
          <w:szCs w:val="21"/>
        </w:rPr>
        <w:t>的会计年度为公历年度，即每年1月1日起至</w:t>
      </w:r>
      <w:smartTag w:uri="urn:schemas-microsoft-com:office:smarttags" w:element="chsdate">
        <w:smartTagPr>
          <w:attr w:name="Year" w:val="2008"/>
          <w:attr w:name="Month" w:val="12"/>
          <w:attr w:name="Day" w:val="31"/>
          <w:attr w:name="IsLunarDate" w:val="False"/>
          <w:attr w:name="IsROCDate" w:val="False"/>
        </w:smartTagPr>
        <w:r w:rsidRPr="00BE7F0B">
          <w:rPr>
            <w:rFonts w:ascii="宋体" w:hAnsi="宋体" w:hint="eastAsia"/>
            <w:szCs w:val="21"/>
          </w:rPr>
          <w:t>12月31日</w:t>
        </w:r>
      </w:smartTag>
      <w:r w:rsidRPr="00BE7F0B">
        <w:rPr>
          <w:rFonts w:ascii="宋体" w:hAnsi="宋体" w:hint="eastAsia"/>
          <w:szCs w:val="21"/>
        </w:rPr>
        <w:t>止。</w:t>
      </w:r>
      <w:r w:rsidR="00073613">
        <w:rPr>
          <w:rFonts w:ascii="宋体" w:hAnsi="宋体" w:hint="eastAsia"/>
          <w:szCs w:val="21"/>
        </w:rPr>
        <w:t>内部管理报表统一口径按学年核算，即为每年的9月1日起至次年的8月31日。</w:t>
      </w:r>
    </w:p>
    <w:p w14:paraId="09BA8E5C" w14:textId="77777777" w:rsidR="007871E4" w:rsidRPr="00BE7F0B" w:rsidRDefault="007871E4"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4.</w:t>
      </w:r>
      <w:r w:rsidR="009010B9" w:rsidRPr="00BE7F0B">
        <w:rPr>
          <w:rFonts w:ascii="宋体" w:hAnsi="宋体" w:hint="eastAsia"/>
          <w:szCs w:val="21"/>
        </w:rPr>
        <w:t>1</w:t>
      </w:r>
      <w:r w:rsidRPr="00BE7F0B">
        <w:rPr>
          <w:rFonts w:ascii="宋体" w:hAnsi="宋体" w:hint="eastAsia"/>
          <w:szCs w:val="21"/>
        </w:rPr>
        <w:t>.3</w:t>
      </w:r>
      <w:r w:rsidR="00473187">
        <w:rPr>
          <w:rFonts w:ascii="宋体" w:hAnsi="宋体" w:hint="eastAsia"/>
          <w:szCs w:val="21"/>
        </w:rPr>
        <w:t>学校</w:t>
      </w:r>
      <w:r w:rsidRPr="00BE7F0B">
        <w:rPr>
          <w:rFonts w:ascii="宋体" w:hAnsi="宋体" w:hint="eastAsia"/>
          <w:szCs w:val="21"/>
        </w:rPr>
        <w:t>人民币</w:t>
      </w:r>
      <w:r w:rsidR="00E55987" w:rsidRPr="00BE7F0B">
        <w:rPr>
          <w:rFonts w:ascii="宋体" w:hAnsi="宋体" w:hint="eastAsia"/>
          <w:szCs w:val="21"/>
        </w:rPr>
        <w:t>为记账本位币，记账文字为简体中文。发生外币业务时，应当将有关外币金额折算为记账本位币金额记账。除另有规定外，所有与外币业务有关的账户，应当采用业务发生时的汇率。当汇率波动较小时，也可以采用业务发生当期期初的汇率进行折算。</w:t>
      </w:r>
    </w:p>
    <w:p w14:paraId="54F405B6" w14:textId="77777777" w:rsidR="007871E4" w:rsidRPr="00BE7F0B" w:rsidRDefault="007871E4"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4.</w:t>
      </w:r>
      <w:r w:rsidR="009010B9" w:rsidRPr="00BE7F0B">
        <w:rPr>
          <w:rFonts w:ascii="宋体" w:hAnsi="宋体" w:hint="eastAsia"/>
          <w:szCs w:val="21"/>
        </w:rPr>
        <w:t>1</w:t>
      </w:r>
      <w:r w:rsidRPr="00BE7F0B">
        <w:rPr>
          <w:rFonts w:ascii="宋体" w:hAnsi="宋体" w:hint="eastAsia"/>
          <w:szCs w:val="21"/>
        </w:rPr>
        <w:t>.4本</w:t>
      </w:r>
      <w:r w:rsidR="00473187">
        <w:rPr>
          <w:rFonts w:ascii="宋体" w:hAnsi="宋体" w:hint="eastAsia"/>
          <w:szCs w:val="21"/>
        </w:rPr>
        <w:t>学校</w:t>
      </w:r>
      <w:r w:rsidRPr="00BE7F0B">
        <w:rPr>
          <w:rFonts w:ascii="宋体" w:hAnsi="宋体" w:hint="eastAsia"/>
          <w:szCs w:val="21"/>
        </w:rPr>
        <w:t>会计核算以权责发生制为记账基础。除对金融资产和金融负债以公允价值进行初始计量外，其他资产和负债按历史成本进行初始计量；除对可供出售金融资产、以公允价值计量且其变动计入当期损益的金融资产和金融负债(包括衍生金融工具)以公允价值进行后续计量外，其他资产及负债按历史成本或摊余成本进行后续计量。按历史成本或摊余成本进行后续计量的资产如果期后发生减值，则计提相应的资产减值准备。</w:t>
      </w:r>
    </w:p>
    <w:p w14:paraId="308BE9FD" w14:textId="77777777" w:rsidR="007871E4" w:rsidRPr="00BE7F0B" w:rsidRDefault="007871E4"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lastRenderedPageBreak/>
        <w:t>4.</w:t>
      </w:r>
      <w:r w:rsidR="009010B9" w:rsidRPr="00BE7F0B">
        <w:rPr>
          <w:rFonts w:ascii="宋体" w:hAnsi="宋体" w:hint="eastAsia"/>
          <w:szCs w:val="21"/>
        </w:rPr>
        <w:t>2</w:t>
      </w:r>
      <w:r w:rsidRPr="00BE7F0B">
        <w:rPr>
          <w:rFonts w:ascii="宋体" w:hAnsi="宋体" w:hint="eastAsia"/>
          <w:szCs w:val="21"/>
        </w:rPr>
        <w:t>主要会计政策及会计估计</w:t>
      </w:r>
    </w:p>
    <w:p w14:paraId="029C64B5" w14:textId="77777777" w:rsidR="00CE7878" w:rsidRPr="00BE7F0B" w:rsidRDefault="009010B9"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4.2.1</w:t>
      </w:r>
      <w:r w:rsidR="00CE7878" w:rsidRPr="00BE7F0B">
        <w:rPr>
          <w:rFonts w:ascii="宋体" w:hAnsi="宋体" w:hint="eastAsia"/>
          <w:szCs w:val="21"/>
        </w:rPr>
        <w:t>金融工具</w:t>
      </w:r>
    </w:p>
    <w:p w14:paraId="44D02668" w14:textId="77777777" w:rsidR="00CE7878" w:rsidRPr="00BE7F0B" w:rsidRDefault="009010B9"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（1）</w:t>
      </w:r>
      <w:r w:rsidR="00CE7878" w:rsidRPr="00BE7F0B">
        <w:rPr>
          <w:rFonts w:ascii="宋体" w:hAnsi="宋体" w:hint="eastAsia"/>
          <w:szCs w:val="21"/>
        </w:rPr>
        <w:t>金融工具的分类及确认</w:t>
      </w:r>
    </w:p>
    <w:p w14:paraId="005E3589"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金融工具划分为金融资产或金融负债和权益工具。本</w:t>
      </w:r>
      <w:r w:rsidR="00473187">
        <w:rPr>
          <w:rFonts w:ascii="宋体" w:hAnsi="宋体" w:hint="eastAsia"/>
          <w:szCs w:val="21"/>
        </w:rPr>
        <w:t>学校</w:t>
      </w:r>
      <w:r w:rsidRPr="00BE7F0B">
        <w:rPr>
          <w:rFonts w:ascii="宋体" w:hAnsi="宋体" w:hint="eastAsia"/>
          <w:szCs w:val="21"/>
        </w:rPr>
        <w:t>成为金融工具合同的一方时，确认为一项金融资产或金融负债，或权益工具。</w:t>
      </w:r>
    </w:p>
    <w:p w14:paraId="39387368"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金融资产于初始确认时分类为：以公允价值计量且其变动计入当期损益的金融资产、持有至到期投资、应收款项、可供出售金融资产。除应收款项以外的金融资产的分类取决于本</w:t>
      </w:r>
      <w:r w:rsidR="00473187">
        <w:rPr>
          <w:rFonts w:ascii="宋体" w:hAnsi="宋体" w:hint="eastAsia"/>
          <w:szCs w:val="21"/>
        </w:rPr>
        <w:t>学校</w:t>
      </w:r>
      <w:r w:rsidRPr="00BE7F0B">
        <w:rPr>
          <w:rFonts w:ascii="宋体" w:hAnsi="宋体" w:hint="eastAsia"/>
          <w:szCs w:val="21"/>
        </w:rPr>
        <w:t>及其子</w:t>
      </w:r>
      <w:r w:rsidR="00473187">
        <w:rPr>
          <w:rFonts w:ascii="宋体" w:hAnsi="宋体" w:hint="eastAsia"/>
          <w:szCs w:val="21"/>
        </w:rPr>
        <w:t>学校</w:t>
      </w:r>
      <w:r w:rsidRPr="00BE7F0B">
        <w:rPr>
          <w:rFonts w:ascii="宋体" w:hAnsi="宋体" w:hint="eastAsia"/>
          <w:szCs w:val="21"/>
        </w:rPr>
        <w:t>对金融资产的持有意图和持有能力等。金融负债于初始确认时分类为：以公允价值计量且其变动计入当期损益的金融负债以及其他金融负债。</w:t>
      </w:r>
    </w:p>
    <w:p w14:paraId="45B01DD2"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以公允价值计量且其变动计入当期损益的金融资产包括持有目的为短期内出售的交易性金融资产和初始确认时指定为以公允价值计量且其变动计入当期损益的金融资产；应收款项是指在活跃市场中没有报价、回收金额固定或可确定的非衍生金融资产；可供出售金融资产包括初始确认时即被指定为可供出售的非衍生金融资产及未被划分为其他类的金融资产；持有至到期投资是指到期日固定、回收金额固定或可确定，且管理层有明确意图和能力持有至到期的非衍生金融资产。</w:t>
      </w:r>
    </w:p>
    <w:p w14:paraId="1074DCA1" w14:textId="77777777" w:rsidR="00CE7878" w:rsidRPr="00BE7F0B" w:rsidRDefault="009010B9"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（2）</w:t>
      </w:r>
      <w:r w:rsidR="00CE7878" w:rsidRPr="00BE7F0B">
        <w:rPr>
          <w:rFonts w:ascii="宋体" w:hAnsi="宋体" w:hint="eastAsia"/>
          <w:szCs w:val="21"/>
        </w:rPr>
        <w:t>金融工具的计量</w:t>
      </w:r>
    </w:p>
    <w:p w14:paraId="6E40D012"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本</w:t>
      </w:r>
      <w:r w:rsidR="00473187">
        <w:rPr>
          <w:rFonts w:ascii="宋体" w:hAnsi="宋体" w:hint="eastAsia"/>
          <w:szCs w:val="21"/>
        </w:rPr>
        <w:t>学校</w:t>
      </w:r>
      <w:r w:rsidRPr="00BE7F0B">
        <w:rPr>
          <w:rFonts w:ascii="宋体" w:hAnsi="宋体" w:hint="eastAsia"/>
          <w:szCs w:val="21"/>
        </w:rPr>
        <w:t>金融工具始确认按公允价值计量。后续计量分类为：以公允价值计量且其变动计入当期损益的金融资产、可供出售金融资产及以公允价值计量且其变动计入当期损益的金融负债按公允价值计量；持有到期投资、贷款和应收款项以及其他金融负债按摊余成本计量；在活跃市场中没有报价且其公允价值不能可靠计量的权益工具投资，以及与该权益工具挂钩并须通过交付该权益工具结算的衍生金融资产或者衍生金融负债，按照成本计量。本</w:t>
      </w:r>
      <w:r w:rsidR="00473187">
        <w:rPr>
          <w:rFonts w:ascii="宋体" w:hAnsi="宋体" w:hint="eastAsia"/>
          <w:szCs w:val="21"/>
        </w:rPr>
        <w:t>学校</w:t>
      </w:r>
      <w:r w:rsidRPr="00BE7F0B">
        <w:rPr>
          <w:rFonts w:ascii="宋体" w:hAnsi="宋体" w:hint="eastAsia"/>
          <w:szCs w:val="21"/>
        </w:rPr>
        <w:t>金融资产或金融负债后续计量中公允价值变动形成的利得或损失，除与套期保值有关外，按照如下方法处理：①以公允价值计量且其变动计入当期损益的金融资产或金融负债公允价值变动形成的利得或损失，计入公允价值变动损益。②可供出售金融资产的公允价值变动计入其他综合收益。</w:t>
      </w:r>
    </w:p>
    <w:p w14:paraId="477B3C99" w14:textId="77777777" w:rsidR="00CE7878" w:rsidRPr="00BE7F0B" w:rsidRDefault="009010B9"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（3）</w:t>
      </w:r>
      <w:r w:rsidR="00CE7878" w:rsidRPr="00BE7F0B">
        <w:rPr>
          <w:rFonts w:ascii="宋体" w:hAnsi="宋体" w:hint="eastAsia"/>
          <w:szCs w:val="21"/>
        </w:rPr>
        <w:t>本</w:t>
      </w:r>
      <w:r w:rsidR="00473187">
        <w:rPr>
          <w:rFonts w:ascii="宋体" w:hAnsi="宋体" w:hint="eastAsia"/>
          <w:szCs w:val="21"/>
        </w:rPr>
        <w:t>学校</w:t>
      </w:r>
      <w:r w:rsidR="00CE7878" w:rsidRPr="00BE7F0B">
        <w:rPr>
          <w:rFonts w:ascii="宋体" w:hAnsi="宋体" w:hint="eastAsia"/>
          <w:szCs w:val="21"/>
        </w:rPr>
        <w:t>对金融工具的公允价值的确认方法</w:t>
      </w:r>
    </w:p>
    <w:p w14:paraId="5DD08F60"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lastRenderedPageBreak/>
        <w:t>如存在活跃市场的金融工具，以活跃市场中的报价确定其公允价值；如不存在活跃市场的金融工具，采用估值技术确定其公允价值。估值技术主要包括市场法、收益法和成本法。</w:t>
      </w:r>
    </w:p>
    <w:p w14:paraId="25192EE4" w14:textId="77777777" w:rsidR="00CE7878" w:rsidRPr="00BE7F0B" w:rsidRDefault="009010B9"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（4）</w:t>
      </w:r>
      <w:r w:rsidR="00CE7878" w:rsidRPr="00BE7F0B">
        <w:rPr>
          <w:rFonts w:ascii="宋体" w:hAnsi="宋体" w:hint="eastAsia"/>
          <w:szCs w:val="21"/>
        </w:rPr>
        <w:t>金融资产负债转移的确认依据和计量方法</w:t>
      </w:r>
    </w:p>
    <w:p w14:paraId="5228B293"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金融资产所有权上几乎所有的风险和报酬转移时，或既没有转移也没有保留金融资产所有权上几乎所有的风险和报酬，但放弃了对该金融资产控制的，应当终止确认该项金融资产。金融资产满足终止确认条件的，将所转移金融资产的账面价值与因转移而收到的对价和原直接计入其他综合收益的公允价值变动累计额之和的差额部分，计入当期损益。部分转移满足终止确认条件的，将所转移金融资产整体的账面价值，在终止确认部分和未终止确认部分之间，按照各自的相对公允价值进行分摊。</w:t>
      </w:r>
    </w:p>
    <w:p w14:paraId="7E5791C2"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金融负债的现时义务全部或部分已经解除的，则应终止确认该金融负债或其一部分。</w:t>
      </w:r>
    </w:p>
    <w:p w14:paraId="007FAFF3" w14:textId="77777777" w:rsidR="00CE7878" w:rsidRPr="00BE7F0B" w:rsidRDefault="009010B9"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（5）</w:t>
      </w:r>
      <w:r w:rsidR="00CE7878" w:rsidRPr="00BE7F0B">
        <w:rPr>
          <w:rFonts w:ascii="宋体" w:hAnsi="宋体" w:hint="eastAsia"/>
          <w:szCs w:val="21"/>
        </w:rPr>
        <w:t>金融资产减值</w:t>
      </w:r>
    </w:p>
    <w:p w14:paraId="3D8DA31E"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以摊余成本计量的金融资产发生减值时，按预计未来现金流量(不包括尚未发生的未来信用损失)现值低于账面价值的差额，计提减值准备。如果有客观证据表明该金融资产价值已恢复，且客观上与确认该损失后发生的事项有关，原确认的减值损失予以转回，计入当期损益。</w:t>
      </w:r>
    </w:p>
    <w:p w14:paraId="7DB78552"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当有客观证据表明可供出售金融资产发生减值时，原直接计入股东权益的因公允价值下降形成的累计损失予以转出并计入减值损失。对已确认减值损失的可供出售债务工具投资，在期后公允价值上升且客观上与确认原减值损失后发生的事项有关的，原确认的减值损失予以转回并计入当期损益。对已确认减值损失的可供出售权益工具投资，期后公允价值上升直接计入股东权益。</w:t>
      </w:r>
    </w:p>
    <w:p w14:paraId="048294C7" w14:textId="77777777" w:rsidR="00CE7878" w:rsidRPr="00BE7F0B" w:rsidRDefault="00CE7878"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对于权益工具投资，本</w:t>
      </w:r>
      <w:r w:rsidR="00473187">
        <w:rPr>
          <w:rFonts w:ascii="宋体" w:hAnsi="宋体" w:hint="eastAsia"/>
          <w:szCs w:val="21"/>
        </w:rPr>
        <w:t>学校</w:t>
      </w:r>
      <w:r w:rsidRPr="00BE7F0B">
        <w:rPr>
          <w:rFonts w:ascii="宋体" w:hAnsi="宋体" w:hint="eastAsia"/>
          <w:szCs w:val="21"/>
        </w:rPr>
        <w:t>判断其公允价值发生“严重”或“非暂时性”下跌的具体量化标准、成本的计算方法、期末公允价值的确定方法，以及持续下跌期间的确定依据为：</w:t>
      </w:r>
    </w:p>
    <w:tbl>
      <w:tblPr>
        <w:tblW w:w="8720"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077"/>
        <w:gridCol w:w="4643"/>
      </w:tblGrid>
      <w:tr w:rsidR="00CE7878" w:rsidRPr="00BE7F0B" w14:paraId="0B6CB1BC" w14:textId="77777777" w:rsidTr="002D2CC1">
        <w:trPr>
          <w:trHeight w:val="340"/>
        </w:trPr>
        <w:tc>
          <w:tcPr>
            <w:tcW w:w="4077" w:type="dxa"/>
            <w:tcBorders>
              <w:top w:val="single" w:sz="12" w:space="0" w:color="auto"/>
            </w:tcBorders>
            <w:vAlign w:val="center"/>
          </w:tcPr>
          <w:p w14:paraId="20923EAE" w14:textId="77777777" w:rsidR="00CE7878" w:rsidRPr="00BE7F0B" w:rsidRDefault="00CE7878" w:rsidP="002D2CC1">
            <w:pPr>
              <w:pStyle w:val="af7"/>
              <w:adjustRightInd w:val="0"/>
              <w:snapToGrid w:val="0"/>
              <w:spacing w:after="0"/>
              <w:ind w:leftChars="0" w:left="0"/>
              <w:jc w:val="left"/>
              <w:rPr>
                <w:rFonts w:ascii="宋体" w:hAnsi="宋体"/>
                <w:snapToGrid w:val="0"/>
                <w:kern w:val="0"/>
              </w:rPr>
            </w:pPr>
            <w:r w:rsidRPr="00BE7F0B">
              <w:rPr>
                <w:rFonts w:ascii="宋体" w:hAnsi="宋体" w:hint="eastAsia"/>
                <w:snapToGrid w:val="0"/>
                <w:kern w:val="0"/>
              </w:rPr>
              <w:t>公允价值发生“严重”下跌的具体量化标准</w:t>
            </w:r>
          </w:p>
        </w:tc>
        <w:tc>
          <w:tcPr>
            <w:tcW w:w="4643" w:type="dxa"/>
            <w:tcBorders>
              <w:top w:val="single" w:sz="12" w:space="0" w:color="auto"/>
            </w:tcBorders>
            <w:vAlign w:val="center"/>
          </w:tcPr>
          <w:p w14:paraId="257B6F61" w14:textId="77777777" w:rsidR="00CE7878" w:rsidRPr="00BE7F0B" w:rsidRDefault="00CE7878" w:rsidP="002D2CC1">
            <w:pPr>
              <w:pStyle w:val="af7"/>
              <w:adjustRightInd w:val="0"/>
              <w:snapToGrid w:val="0"/>
              <w:spacing w:after="0"/>
              <w:ind w:leftChars="0" w:left="0"/>
              <w:rPr>
                <w:rFonts w:ascii="宋体" w:hAnsi="宋体"/>
                <w:snapToGrid w:val="0"/>
                <w:kern w:val="0"/>
              </w:rPr>
            </w:pPr>
            <w:r w:rsidRPr="00BE7F0B">
              <w:rPr>
                <w:rFonts w:ascii="宋体" w:hAnsi="宋体" w:hint="eastAsia"/>
                <w:snapToGrid w:val="0"/>
                <w:kern w:val="0"/>
              </w:rPr>
              <w:t>期末公允价值相对于成本的下跌幅度已达到或超过</w:t>
            </w:r>
            <w:r w:rsidRPr="00BE7F0B">
              <w:rPr>
                <w:rFonts w:ascii="宋体" w:hAnsi="宋体"/>
                <w:snapToGrid w:val="0"/>
                <w:kern w:val="0"/>
              </w:rPr>
              <w:t>50%</w:t>
            </w:r>
            <w:r w:rsidRPr="00BE7F0B">
              <w:rPr>
                <w:rFonts w:ascii="宋体" w:hAnsi="宋体" w:hint="eastAsia"/>
                <w:snapToGrid w:val="0"/>
                <w:kern w:val="0"/>
              </w:rPr>
              <w:t>。</w:t>
            </w:r>
          </w:p>
        </w:tc>
      </w:tr>
      <w:tr w:rsidR="00CE7878" w:rsidRPr="00BE7F0B" w14:paraId="40BE3E3B" w14:textId="77777777" w:rsidTr="002D2CC1">
        <w:trPr>
          <w:trHeight w:val="340"/>
        </w:trPr>
        <w:tc>
          <w:tcPr>
            <w:tcW w:w="4077" w:type="dxa"/>
            <w:vAlign w:val="center"/>
          </w:tcPr>
          <w:p w14:paraId="63EB3670" w14:textId="77777777" w:rsidR="00CE7878" w:rsidRPr="00BE7F0B" w:rsidRDefault="00CE7878" w:rsidP="002D2CC1">
            <w:pPr>
              <w:pStyle w:val="af7"/>
              <w:adjustRightInd w:val="0"/>
              <w:snapToGrid w:val="0"/>
              <w:spacing w:after="0"/>
              <w:ind w:leftChars="0" w:left="0"/>
              <w:jc w:val="left"/>
              <w:rPr>
                <w:rFonts w:ascii="宋体" w:hAnsi="宋体"/>
                <w:snapToGrid w:val="0"/>
                <w:kern w:val="0"/>
              </w:rPr>
            </w:pPr>
            <w:r w:rsidRPr="00BE7F0B">
              <w:rPr>
                <w:rFonts w:ascii="宋体" w:hAnsi="宋体" w:hint="eastAsia"/>
                <w:snapToGrid w:val="0"/>
                <w:kern w:val="0"/>
              </w:rPr>
              <w:t>公允价值发生“非暂时性”下跌的具体量化标准</w:t>
            </w:r>
          </w:p>
        </w:tc>
        <w:tc>
          <w:tcPr>
            <w:tcW w:w="4643" w:type="dxa"/>
            <w:vAlign w:val="center"/>
          </w:tcPr>
          <w:p w14:paraId="519448EB" w14:textId="77777777" w:rsidR="00CE7878" w:rsidRPr="00BE7F0B" w:rsidRDefault="00CE7878" w:rsidP="002D2CC1">
            <w:pPr>
              <w:pStyle w:val="af7"/>
              <w:adjustRightInd w:val="0"/>
              <w:snapToGrid w:val="0"/>
              <w:spacing w:after="0"/>
              <w:ind w:leftChars="0" w:left="0"/>
              <w:rPr>
                <w:rFonts w:ascii="宋体" w:hAnsi="宋体"/>
                <w:snapToGrid w:val="0"/>
                <w:kern w:val="0"/>
              </w:rPr>
            </w:pPr>
            <w:r w:rsidRPr="00BE7F0B">
              <w:rPr>
                <w:rFonts w:ascii="宋体" w:hAnsi="宋体" w:hint="eastAsia"/>
                <w:snapToGrid w:val="0"/>
                <w:kern w:val="0"/>
              </w:rPr>
              <w:t>连续</w:t>
            </w:r>
            <w:r w:rsidRPr="00BE7F0B">
              <w:rPr>
                <w:rFonts w:ascii="宋体" w:hAnsi="宋体"/>
                <w:snapToGrid w:val="0"/>
                <w:kern w:val="0"/>
              </w:rPr>
              <w:t>12</w:t>
            </w:r>
            <w:r w:rsidRPr="00BE7F0B">
              <w:rPr>
                <w:rFonts w:ascii="宋体" w:hAnsi="宋体" w:hint="eastAsia"/>
                <w:snapToGrid w:val="0"/>
                <w:kern w:val="0"/>
              </w:rPr>
              <w:t>个月出现下跌。</w:t>
            </w:r>
          </w:p>
        </w:tc>
      </w:tr>
      <w:tr w:rsidR="00CE7878" w:rsidRPr="00BE7F0B" w14:paraId="4311873E" w14:textId="77777777" w:rsidTr="002D2CC1">
        <w:trPr>
          <w:trHeight w:val="340"/>
        </w:trPr>
        <w:tc>
          <w:tcPr>
            <w:tcW w:w="4077" w:type="dxa"/>
            <w:vAlign w:val="center"/>
          </w:tcPr>
          <w:p w14:paraId="5D66359F" w14:textId="77777777" w:rsidR="00CE7878" w:rsidRPr="00BE7F0B" w:rsidRDefault="00CE7878" w:rsidP="002D2CC1">
            <w:pPr>
              <w:pStyle w:val="af7"/>
              <w:adjustRightInd w:val="0"/>
              <w:snapToGrid w:val="0"/>
              <w:spacing w:after="0"/>
              <w:ind w:leftChars="0" w:left="0"/>
              <w:jc w:val="left"/>
              <w:rPr>
                <w:rFonts w:ascii="宋体" w:hAnsi="宋体"/>
                <w:snapToGrid w:val="0"/>
                <w:kern w:val="0"/>
              </w:rPr>
            </w:pPr>
            <w:r w:rsidRPr="00BE7F0B">
              <w:rPr>
                <w:rFonts w:ascii="宋体" w:hAnsi="宋体" w:hint="eastAsia"/>
                <w:snapToGrid w:val="0"/>
                <w:kern w:val="0"/>
              </w:rPr>
              <w:t>成本的计算方法</w:t>
            </w:r>
          </w:p>
        </w:tc>
        <w:tc>
          <w:tcPr>
            <w:tcW w:w="4643" w:type="dxa"/>
            <w:vAlign w:val="center"/>
          </w:tcPr>
          <w:p w14:paraId="35240CF3" w14:textId="77777777" w:rsidR="00CE7878" w:rsidRPr="00BE7F0B" w:rsidRDefault="00CE7878" w:rsidP="002D2CC1">
            <w:pPr>
              <w:pStyle w:val="af7"/>
              <w:adjustRightInd w:val="0"/>
              <w:snapToGrid w:val="0"/>
              <w:spacing w:after="0"/>
              <w:ind w:leftChars="0" w:left="0"/>
              <w:rPr>
                <w:rFonts w:ascii="宋体" w:hAnsi="宋体"/>
                <w:snapToGrid w:val="0"/>
                <w:kern w:val="0"/>
              </w:rPr>
            </w:pPr>
            <w:r w:rsidRPr="00BE7F0B">
              <w:rPr>
                <w:rFonts w:ascii="宋体" w:hAnsi="宋体" w:hint="eastAsia"/>
                <w:snapToGrid w:val="0"/>
                <w:kern w:val="0"/>
              </w:rPr>
              <w:t>取得时按支付对价（扣除已宣告但尚未发放的现金股利或已到付息期但尚未领取的债券利息）和相关交易费用之和作为投资成本。</w:t>
            </w:r>
          </w:p>
        </w:tc>
      </w:tr>
      <w:tr w:rsidR="00CE7878" w:rsidRPr="00BE7F0B" w14:paraId="045EC8DF" w14:textId="77777777" w:rsidTr="002D2CC1">
        <w:trPr>
          <w:trHeight w:val="340"/>
        </w:trPr>
        <w:tc>
          <w:tcPr>
            <w:tcW w:w="4077" w:type="dxa"/>
            <w:vAlign w:val="center"/>
          </w:tcPr>
          <w:p w14:paraId="127E1B82" w14:textId="77777777" w:rsidR="00CE7878" w:rsidRPr="00BE7F0B" w:rsidRDefault="00CE7878" w:rsidP="002D2CC1">
            <w:pPr>
              <w:pStyle w:val="af7"/>
              <w:adjustRightInd w:val="0"/>
              <w:snapToGrid w:val="0"/>
              <w:spacing w:after="0"/>
              <w:ind w:leftChars="0" w:left="0"/>
              <w:jc w:val="left"/>
              <w:rPr>
                <w:rFonts w:ascii="宋体" w:hAnsi="宋体"/>
                <w:snapToGrid w:val="0"/>
                <w:kern w:val="0"/>
              </w:rPr>
            </w:pPr>
            <w:r w:rsidRPr="00BE7F0B">
              <w:rPr>
                <w:rFonts w:ascii="宋体" w:hAnsi="宋体" w:hint="eastAsia"/>
                <w:snapToGrid w:val="0"/>
                <w:kern w:val="0"/>
              </w:rPr>
              <w:t>期末公允价值的确定方法</w:t>
            </w:r>
          </w:p>
        </w:tc>
        <w:tc>
          <w:tcPr>
            <w:tcW w:w="4643" w:type="dxa"/>
            <w:vAlign w:val="center"/>
          </w:tcPr>
          <w:p w14:paraId="0AF216BB" w14:textId="77777777" w:rsidR="00CE7878" w:rsidRPr="00BE7F0B" w:rsidRDefault="00CE7878" w:rsidP="002D2CC1">
            <w:pPr>
              <w:pStyle w:val="af7"/>
              <w:adjustRightInd w:val="0"/>
              <w:snapToGrid w:val="0"/>
              <w:spacing w:after="0"/>
              <w:ind w:leftChars="0" w:left="0"/>
              <w:rPr>
                <w:rFonts w:ascii="宋体" w:hAnsi="宋体"/>
                <w:snapToGrid w:val="0"/>
                <w:kern w:val="0"/>
              </w:rPr>
            </w:pPr>
            <w:r w:rsidRPr="00BE7F0B">
              <w:rPr>
                <w:rFonts w:ascii="宋体" w:hAnsi="宋体" w:hint="eastAsia"/>
                <w:snapToGrid w:val="0"/>
                <w:kern w:val="0"/>
              </w:rPr>
              <w:t>存在活跃市场的金融工具，以活跃市场中的报价确定其公允价值；如不存在活跃市场的金融工具，</w:t>
            </w:r>
            <w:r w:rsidRPr="00BE7F0B">
              <w:rPr>
                <w:rFonts w:ascii="宋体" w:hAnsi="宋体" w:hint="eastAsia"/>
                <w:snapToGrid w:val="0"/>
                <w:kern w:val="0"/>
              </w:rPr>
              <w:lastRenderedPageBreak/>
              <w:t>采用估值技术确定其公允价值。</w:t>
            </w:r>
          </w:p>
        </w:tc>
      </w:tr>
      <w:tr w:rsidR="00CE7878" w:rsidRPr="00BE7F0B" w14:paraId="0350D7E6" w14:textId="77777777" w:rsidTr="002D2CC1">
        <w:trPr>
          <w:trHeight w:val="340"/>
        </w:trPr>
        <w:tc>
          <w:tcPr>
            <w:tcW w:w="4077" w:type="dxa"/>
            <w:tcBorders>
              <w:bottom w:val="single" w:sz="12" w:space="0" w:color="auto"/>
            </w:tcBorders>
            <w:vAlign w:val="center"/>
          </w:tcPr>
          <w:p w14:paraId="434CCAAF" w14:textId="77777777" w:rsidR="00CE7878" w:rsidRPr="00BE7F0B" w:rsidRDefault="00CE7878" w:rsidP="002D2CC1">
            <w:pPr>
              <w:pStyle w:val="af7"/>
              <w:adjustRightInd w:val="0"/>
              <w:snapToGrid w:val="0"/>
              <w:spacing w:after="0"/>
              <w:ind w:leftChars="0" w:left="0"/>
              <w:jc w:val="left"/>
              <w:rPr>
                <w:rFonts w:ascii="宋体" w:hAnsi="宋体"/>
                <w:snapToGrid w:val="0"/>
                <w:kern w:val="0"/>
              </w:rPr>
            </w:pPr>
            <w:r w:rsidRPr="00BE7F0B">
              <w:rPr>
                <w:rFonts w:ascii="宋体" w:hAnsi="宋体" w:hint="eastAsia"/>
                <w:snapToGrid w:val="0"/>
                <w:kern w:val="0"/>
              </w:rPr>
              <w:lastRenderedPageBreak/>
              <w:t>持续下跌期间的确定依据</w:t>
            </w:r>
          </w:p>
        </w:tc>
        <w:tc>
          <w:tcPr>
            <w:tcW w:w="4643" w:type="dxa"/>
            <w:tcBorders>
              <w:bottom w:val="single" w:sz="12" w:space="0" w:color="auto"/>
            </w:tcBorders>
            <w:vAlign w:val="center"/>
          </w:tcPr>
          <w:p w14:paraId="740873D6" w14:textId="77777777" w:rsidR="00CE7878" w:rsidRPr="00BE7F0B" w:rsidRDefault="00CE7878" w:rsidP="002D2CC1">
            <w:pPr>
              <w:pStyle w:val="af7"/>
              <w:adjustRightInd w:val="0"/>
              <w:snapToGrid w:val="0"/>
              <w:spacing w:after="0"/>
              <w:ind w:leftChars="0" w:left="0"/>
              <w:rPr>
                <w:rFonts w:ascii="宋体" w:hAnsi="宋体"/>
                <w:snapToGrid w:val="0"/>
                <w:kern w:val="0"/>
              </w:rPr>
            </w:pPr>
            <w:r w:rsidRPr="00BE7F0B">
              <w:rPr>
                <w:rFonts w:ascii="宋体" w:hAnsi="宋体" w:hint="eastAsia"/>
                <w:snapToGrid w:val="0"/>
                <w:kern w:val="0"/>
              </w:rPr>
              <w:t>连续下跌或在下跌趋势持续期间反弹上扬幅度低于</w:t>
            </w:r>
            <w:r w:rsidRPr="00BE7F0B">
              <w:rPr>
                <w:rFonts w:ascii="宋体" w:hAnsi="宋体"/>
                <w:snapToGrid w:val="0"/>
                <w:kern w:val="0"/>
              </w:rPr>
              <w:t>20%</w:t>
            </w:r>
            <w:r w:rsidRPr="00BE7F0B">
              <w:rPr>
                <w:rFonts w:ascii="宋体" w:hAnsi="宋体" w:hint="eastAsia"/>
                <w:snapToGrid w:val="0"/>
                <w:kern w:val="0"/>
              </w:rPr>
              <w:t>，反弹持续时间未超过</w:t>
            </w:r>
            <w:r w:rsidRPr="00BE7F0B">
              <w:rPr>
                <w:rFonts w:ascii="宋体" w:hAnsi="宋体"/>
                <w:snapToGrid w:val="0"/>
                <w:kern w:val="0"/>
              </w:rPr>
              <w:t>6</w:t>
            </w:r>
            <w:r w:rsidRPr="00BE7F0B">
              <w:rPr>
                <w:rFonts w:ascii="宋体" w:hAnsi="宋体" w:hint="eastAsia"/>
                <w:snapToGrid w:val="0"/>
                <w:kern w:val="0"/>
              </w:rPr>
              <w:t>个月的均作为持续下跌期间。</w:t>
            </w:r>
          </w:p>
        </w:tc>
      </w:tr>
    </w:tbl>
    <w:p w14:paraId="4F774F79" w14:textId="77777777" w:rsidR="00CE7878" w:rsidRPr="00BE7F0B" w:rsidRDefault="009010B9"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4.2.2</w:t>
      </w:r>
      <w:r w:rsidR="00CE7878" w:rsidRPr="00BE7F0B">
        <w:rPr>
          <w:rFonts w:ascii="宋体" w:hAnsi="宋体" w:hint="eastAsia"/>
          <w:szCs w:val="21"/>
        </w:rPr>
        <w:t>应收款项</w:t>
      </w:r>
    </w:p>
    <w:p w14:paraId="2F30A249" w14:textId="77777777" w:rsidR="00CE7878" w:rsidRPr="00BE7F0B" w:rsidRDefault="00C314F6" w:rsidP="00972527">
      <w:pPr>
        <w:widowControl/>
        <w:tabs>
          <w:tab w:val="left" w:pos="1200"/>
        </w:tabs>
        <w:spacing w:line="377" w:lineRule="auto"/>
        <w:ind w:right="120" w:firstLineChars="150" w:firstLine="315"/>
        <w:rPr>
          <w:rFonts w:ascii="宋体" w:hAnsi="宋体"/>
          <w:szCs w:val="21"/>
        </w:rPr>
      </w:pPr>
      <w:r w:rsidRPr="00BE7F0B">
        <w:rPr>
          <w:rFonts w:ascii="宋体" w:hAnsi="宋体" w:hint="eastAsia"/>
          <w:szCs w:val="21"/>
        </w:rPr>
        <w:t>本</w:t>
      </w:r>
      <w:r w:rsidR="00473187">
        <w:rPr>
          <w:rFonts w:ascii="宋体" w:hAnsi="宋体" w:hint="eastAsia"/>
          <w:szCs w:val="21"/>
        </w:rPr>
        <w:t>学校</w:t>
      </w:r>
      <w:r w:rsidRPr="00BE7F0B">
        <w:rPr>
          <w:rFonts w:ascii="宋体" w:hAnsi="宋体" w:hint="eastAsia"/>
          <w:szCs w:val="21"/>
        </w:rPr>
        <w:t>定期或者至少于每季度末对应收账款、其他应收款、长期应收款进行检查，</w:t>
      </w:r>
      <w:r w:rsidR="00CE7878" w:rsidRPr="00BE7F0B">
        <w:rPr>
          <w:rFonts w:ascii="宋体" w:hAnsi="宋体" w:hint="eastAsia"/>
          <w:szCs w:val="21"/>
        </w:rPr>
        <w:t>在资产负债表日有客观证据表明其发生了减值的，本</w:t>
      </w:r>
      <w:r w:rsidR="00473187">
        <w:rPr>
          <w:rFonts w:ascii="宋体" w:hAnsi="宋体" w:hint="eastAsia"/>
          <w:szCs w:val="21"/>
        </w:rPr>
        <w:t>学校</w:t>
      </w:r>
      <w:r w:rsidR="00CE7878" w:rsidRPr="00BE7F0B">
        <w:rPr>
          <w:rFonts w:ascii="宋体" w:hAnsi="宋体" w:hint="eastAsia"/>
          <w:szCs w:val="21"/>
        </w:rPr>
        <w:t>根据其账面价值与预计未来现金流量现值之间差额确认减值损失。</w:t>
      </w:r>
    </w:p>
    <w:p w14:paraId="77CEA661" w14:textId="77777777" w:rsidR="00CE7878" w:rsidRPr="00BE7F0B" w:rsidRDefault="00C314F6" w:rsidP="00935AB5">
      <w:pPr>
        <w:widowControl/>
        <w:tabs>
          <w:tab w:val="left" w:pos="1200"/>
        </w:tabs>
        <w:spacing w:line="377" w:lineRule="auto"/>
        <w:ind w:right="120"/>
        <w:rPr>
          <w:rFonts w:ascii="宋体" w:hAnsi="宋体"/>
          <w:szCs w:val="21"/>
        </w:rPr>
      </w:pPr>
      <w:r w:rsidRPr="00BE7F0B">
        <w:rPr>
          <w:rFonts w:ascii="宋体" w:hAnsi="宋体" w:hint="eastAsia"/>
          <w:szCs w:val="21"/>
        </w:rPr>
        <w:t>（1）</w:t>
      </w:r>
      <w:r w:rsidR="00CE7878" w:rsidRPr="00BE7F0B">
        <w:rPr>
          <w:rFonts w:ascii="宋体" w:hAnsi="宋体" w:hint="eastAsia"/>
          <w:szCs w:val="21"/>
        </w:rPr>
        <w:t>单项金额重大并单项计提坏账准备的应收款项</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959"/>
        <w:gridCol w:w="4563"/>
      </w:tblGrid>
      <w:tr w:rsidR="00CE7878" w:rsidRPr="00BE7F0B" w14:paraId="3E81A6BE" w14:textId="77777777" w:rsidTr="002D2CC1">
        <w:trPr>
          <w:trHeight w:val="340"/>
        </w:trPr>
        <w:tc>
          <w:tcPr>
            <w:tcW w:w="2323" w:type="pct"/>
            <w:tcBorders>
              <w:top w:val="single" w:sz="12" w:space="0" w:color="auto"/>
            </w:tcBorders>
            <w:vAlign w:val="center"/>
          </w:tcPr>
          <w:p w14:paraId="4DD1CB9A" w14:textId="77777777" w:rsidR="00CE7878" w:rsidRPr="00BE7F0B" w:rsidRDefault="00CE7878" w:rsidP="002D2CC1">
            <w:pPr>
              <w:pStyle w:val="af7"/>
              <w:adjustRightInd w:val="0"/>
              <w:snapToGrid w:val="0"/>
              <w:spacing w:after="0"/>
              <w:ind w:leftChars="0" w:left="0"/>
              <w:rPr>
                <w:rFonts w:ascii="宋体" w:hAnsi="宋体" w:cs="宋体"/>
                <w:bCs/>
                <w:snapToGrid w:val="0"/>
                <w:kern w:val="0"/>
              </w:rPr>
            </w:pPr>
            <w:r w:rsidRPr="00BE7F0B">
              <w:rPr>
                <w:rFonts w:ascii="宋体" w:hAnsi="宋体" w:cs="仿宋_GB2312" w:hint="eastAsia"/>
                <w:snapToGrid w:val="0"/>
                <w:kern w:val="0"/>
              </w:rPr>
              <w:t>单项金额重大的判断依据或金额标准</w:t>
            </w:r>
          </w:p>
        </w:tc>
        <w:tc>
          <w:tcPr>
            <w:tcW w:w="2677" w:type="pct"/>
            <w:tcBorders>
              <w:top w:val="single" w:sz="12" w:space="0" w:color="auto"/>
            </w:tcBorders>
            <w:vAlign w:val="center"/>
          </w:tcPr>
          <w:p w14:paraId="047CB03C" w14:textId="77777777" w:rsidR="00CE7878" w:rsidRPr="00BE7F0B" w:rsidRDefault="00CE7878" w:rsidP="002D2CC1">
            <w:pPr>
              <w:pStyle w:val="af7"/>
              <w:adjustRightInd w:val="0"/>
              <w:snapToGrid w:val="0"/>
              <w:spacing w:after="0"/>
              <w:ind w:leftChars="0" w:left="0"/>
              <w:rPr>
                <w:rFonts w:ascii="宋体" w:hAnsi="宋体" w:cs="宋体"/>
                <w:snapToGrid w:val="0"/>
                <w:color w:val="000000" w:themeColor="text1"/>
              </w:rPr>
            </w:pPr>
            <w:r w:rsidRPr="00BE7F0B">
              <w:rPr>
                <w:rFonts w:ascii="宋体" w:hAnsi="宋体" w:cs="宋体" w:hint="eastAsia"/>
                <w:snapToGrid w:val="0"/>
                <w:color w:val="000000" w:themeColor="text1"/>
              </w:rPr>
              <w:t>应收款项账面余额在</w:t>
            </w:r>
            <w:r w:rsidRPr="00BE7F0B">
              <w:rPr>
                <w:rFonts w:ascii="宋体" w:hAnsi="宋体" w:cs="宋体"/>
                <w:snapToGrid w:val="0"/>
                <w:color w:val="000000" w:themeColor="text1"/>
              </w:rPr>
              <w:t>100.00</w:t>
            </w:r>
            <w:r w:rsidRPr="00BE7F0B">
              <w:rPr>
                <w:rFonts w:ascii="宋体" w:hAnsi="宋体" w:cs="宋体" w:hint="eastAsia"/>
                <w:snapToGrid w:val="0"/>
                <w:color w:val="000000" w:themeColor="text1"/>
              </w:rPr>
              <w:t>万以上的款项</w:t>
            </w:r>
          </w:p>
        </w:tc>
      </w:tr>
      <w:tr w:rsidR="00CE7878" w:rsidRPr="00BE7F0B" w14:paraId="7A28F0C4" w14:textId="77777777" w:rsidTr="002D2CC1">
        <w:trPr>
          <w:trHeight w:val="340"/>
        </w:trPr>
        <w:tc>
          <w:tcPr>
            <w:tcW w:w="2323" w:type="pct"/>
            <w:tcBorders>
              <w:bottom w:val="single" w:sz="12" w:space="0" w:color="auto"/>
            </w:tcBorders>
            <w:vAlign w:val="center"/>
          </w:tcPr>
          <w:p w14:paraId="0EE6A2AA" w14:textId="77777777" w:rsidR="00CE7878" w:rsidRPr="00BE7F0B" w:rsidRDefault="00CE7878" w:rsidP="002D2CC1">
            <w:pPr>
              <w:pStyle w:val="af7"/>
              <w:adjustRightInd w:val="0"/>
              <w:snapToGrid w:val="0"/>
              <w:spacing w:after="0"/>
              <w:ind w:leftChars="0" w:left="0"/>
              <w:rPr>
                <w:rFonts w:ascii="宋体" w:hAnsi="宋体" w:cs="宋体"/>
                <w:bCs/>
                <w:snapToGrid w:val="0"/>
                <w:kern w:val="0"/>
              </w:rPr>
            </w:pPr>
            <w:r w:rsidRPr="00BE7F0B">
              <w:rPr>
                <w:rFonts w:ascii="宋体" w:hAnsi="宋体" w:cs="仿宋_GB2312" w:hint="eastAsia"/>
                <w:snapToGrid w:val="0"/>
                <w:kern w:val="0"/>
              </w:rPr>
              <w:t>单项金额重大并单项计提坏账准备的计提方法</w:t>
            </w:r>
          </w:p>
        </w:tc>
        <w:tc>
          <w:tcPr>
            <w:tcW w:w="2677" w:type="pct"/>
            <w:tcBorders>
              <w:bottom w:val="single" w:sz="12" w:space="0" w:color="auto"/>
            </w:tcBorders>
            <w:vAlign w:val="center"/>
          </w:tcPr>
          <w:p w14:paraId="40FB0CDA" w14:textId="77777777" w:rsidR="00CE7878" w:rsidRPr="00BE7F0B" w:rsidRDefault="00CE7878" w:rsidP="002D2CC1">
            <w:pPr>
              <w:pStyle w:val="af7"/>
              <w:adjustRightInd w:val="0"/>
              <w:snapToGrid w:val="0"/>
              <w:spacing w:after="0"/>
              <w:ind w:leftChars="0" w:left="0"/>
              <w:rPr>
                <w:rFonts w:ascii="宋体" w:hAnsi="宋体" w:cs="宋体"/>
                <w:snapToGrid w:val="0"/>
                <w:color w:val="000000" w:themeColor="text1"/>
              </w:rPr>
            </w:pPr>
            <w:r w:rsidRPr="00BE7F0B">
              <w:rPr>
                <w:rFonts w:ascii="宋体" w:hAnsi="宋体" w:cs="宋体" w:hint="eastAsia"/>
                <w:snapToGrid w:val="0"/>
                <w:color w:val="000000" w:themeColor="text1"/>
              </w:rPr>
              <w:t>根据其账面价值与预计未来现金流量现值之间差额确认</w:t>
            </w:r>
          </w:p>
        </w:tc>
      </w:tr>
    </w:tbl>
    <w:p w14:paraId="0FA98CC9" w14:textId="77777777" w:rsidR="00CE7878" w:rsidRPr="00BE7F0B" w:rsidRDefault="00C314F6" w:rsidP="00935AB5">
      <w:pPr>
        <w:widowControl/>
        <w:tabs>
          <w:tab w:val="left" w:pos="1200"/>
        </w:tabs>
        <w:spacing w:line="377" w:lineRule="auto"/>
        <w:ind w:right="120"/>
        <w:rPr>
          <w:rFonts w:ascii="宋体" w:hAnsi="宋体"/>
          <w:szCs w:val="21"/>
        </w:rPr>
      </w:pPr>
      <w:r w:rsidRPr="00BE7F0B">
        <w:rPr>
          <w:rFonts w:ascii="宋体" w:hAnsi="宋体" w:hint="eastAsia"/>
          <w:szCs w:val="21"/>
        </w:rPr>
        <w:t>（2）</w:t>
      </w:r>
      <w:r w:rsidR="00CE7878" w:rsidRPr="00BE7F0B">
        <w:rPr>
          <w:rFonts w:ascii="宋体" w:hAnsi="宋体" w:hint="eastAsia"/>
          <w:szCs w:val="21"/>
        </w:rPr>
        <w:t>按组合计提坏账准备的应收款项</w:t>
      </w:r>
    </w:p>
    <w:tbl>
      <w:tblPr>
        <w:tblW w:w="5000" w:type="pct"/>
        <w:jc w:val="center"/>
        <w:tblBorders>
          <w:top w:val="single" w:sz="12" w:space="0" w:color="auto"/>
          <w:bottom w:val="single" w:sz="12" w:space="0" w:color="auto"/>
          <w:insideH w:val="single" w:sz="6" w:space="0" w:color="auto"/>
          <w:insideV w:val="single" w:sz="6" w:space="0" w:color="auto"/>
        </w:tblBorders>
        <w:tblLook w:val="01E0" w:firstRow="1" w:lastRow="1" w:firstColumn="1" w:lastColumn="1" w:noHBand="0" w:noVBand="0"/>
      </w:tblPr>
      <w:tblGrid>
        <w:gridCol w:w="3156"/>
        <w:gridCol w:w="5366"/>
      </w:tblGrid>
      <w:tr w:rsidR="00CE7878" w:rsidRPr="00BE7F0B" w14:paraId="3BCF51AF" w14:textId="77777777" w:rsidTr="002D2CC1">
        <w:trPr>
          <w:trHeight w:val="340"/>
          <w:tblHeader/>
          <w:jc w:val="center"/>
        </w:trPr>
        <w:tc>
          <w:tcPr>
            <w:tcW w:w="1671" w:type="pct"/>
            <w:tcBorders>
              <w:top w:val="single" w:sz="12" w:space="0" w:color="auto"/>
            </w:tcBorders>
            <w:shd w:val="clear" w:color="auto" w:fill="auto"/>
            <w:noWrap/>
            <w:vAlign w:val="center"/>
          </w:tcPr>
          <w:p w14:paraId="768ABEFA" w14:textId="77777777" w:rsidR="00CE7878" w:rsidRPr="00BE7F0B" w:rsidRDefault="00CE7878" w:rsidP="002D2CC1">
            <w:pPr>
              <w:pStyle w:val="af7"/>
              <w:adjustRightInd w:val="0"/>
              <w:snapToGrid w:val="0"/>
              <w:spacing w:after="0"/>
              <w:ind w:leftChars="0" w:left="0"/>
              <w:rPr>
                <w:rFonts w:ascii="宋体" w:hAnsi="宋体" w:cs="Arial"/>
                <w:snapToGrid w:val="0"/>
                <w:kern w:val="0"/>
              </w:rPr>
            </w:pPr>
            <w:r w:rsidRPr="00BE7F0B">
              <w:rPr>
                <w:rFonts w:ascii="宋体" w:hAnsi="宋体" w:cs="Arial" w:hint="eastAsia"/>
                <w:snapToGrid w:val="0"/>
                <w:kern w:val="0"/>
              </w:rPr>
              <w:t>确定组合的依据</w:t>
            </w:r>
          </w:p>
        </w:tc>
        <w:tc>
          <w:tcPr>
            <w:tcW w:w="3329" w:type="pct"/>
            <w:tcBorders>
              <w:top w:val="single" w:sz="12" w:space="0" w:color="auto"/>
            </w:tcBorders>
            <w:shd w:val="clear" w:color="auto" w:fill="auto"/>
            <w:noWrap/>
            <w:vAlign w:val="center"/>
          </w:tcPr>
          <w:p w14:paraId="43CD735B" w14:textId="77777777" w:rsidR="00CE7878" w:rsidRPr="00BE7F0B" w:rsidRDefault="00CE7878" w:rsidP="002D2CC1">
            <w:pPr>
              <w:pStyle w:val="af7"/>
              <w:adjustRightInd w:val="0"/>
              <w:snapToGrid w:val="0"/>
              <w:spacing w:after="0"/>
              <w:ind w:leftChars="0" w:left="0"/>
              <w:rPr>
                <w:rFonts w:ascii="Arial Narrow" w:hAnsi="Arial Narrow" w:cs="宋体"/>
                <w:snapToGrid w:val="0"/>
                <w:color w:val="000000" w:themeColor="text1"/>
              </w:rPr>
            </w:pPr>
            <w:r w:rsidRPr="00BE7F0B">
              <w:rPr>
                <w:rFonts w:ascii="Arial Narrow" w:hAnsi="Arial Narrow" w:cs="宋体" w:hint="eastAsia"/>
                <w:snapToGrid w:val="0"/>
                <w:color w:val="000000" w:themeColor="text1"/>
              </w:rPr>
              <w:t>款项性质及风险特征</w:t>
            </w:r>
          </w:p>
        </w:tc>
      </w:tr>
      <w:tr w:rsidR="00CE7878" w:rsidRPr="00BE7F0B" w14:paraId="0BB0E468" w14:textId="77777777" w:rsidTr="002D2CC1">
        <w:trPr>
          <w:trHeight w:val="340"/>
          <w:jc w:val="center"/>
        </w:trPr>
        <w:tc>
          <w:tcPr>
            <w:tcW w:w="1671" w:type="pct"/>
            <w:shd w:val="clear" w:color="auto" w:fill="auto"/>
            <w:noWrap/>
            <w:vAlign w:val="center"/>
          </w:tcPr>
          <w:p w14:paraId="1B7D886F" w14:textId="77777777" w:rsidR="00CE7878" w:rsidRPr="00BE7F0B" w:rsidRDefault="00CE7878" w:rsidP="002D2CC1">
            <w:pPr>
              <w:pStyle w:val="af7"/>
              <w:adjustRightInd w:val="0"/>
              <w:snapToGrid w:val="0"/>
              <w:spacing w:after="0"/>
              <w:ind w:leftChars="0" w:left="0" w:firstLine="360"/>
              <w:rPr>
                <w:rFonts w:ascii="宋体" w:hAnsi="宋体" w:cs="Arial"/>
                <w:snapToGrid w:val="0"/>
                <w:kern w:val="0"/>
              </w:rPr>
            </w:pPr>
            <w:r w:rsidRPr="00BE7F0B">
              <w:rPr>
                <w:rFonts w:ascii="宋体" w:hAnsi="宋体" w:cs="Arial" w:hint="eastAsia"/>
                <w:snapToGrid w:val="0"/>
                <w:kern w:val="0"/>
              </w:rPr>
              <w:t>组合</w:t>
            </w:r>
            <w:r w:rsidRPr="00BE7F0B">
              <w:rPr>
                <w:rFonts w:ascii="宋体" w:hAnsi="宋体" w:cs="Arial"/>
                <w:snapToGrid w:val="0"/>
                <w:kern w:val="0"/>
              </w:rPr>
              <w:t>1</w:t>
            </w:r>
          </w:p>
        </w:tc>
        <w:tc>
          <w:tcPr>
            <w:tcW w:w="3329" w:type="pct"/>
            <w:shd w:val="clear" w:color="auto" w:fill="auto"/>
            <w:noWrap/>
            <w:vAlign w:val="center"/>
          </w:tcPr>
          <w:p w14:paraId="39E7C658" w14:textId="77777777" w:rsidR="00CE7878" w:rsidRPr="00BE7F0B" w:rsidRDefault="00CE7878" w:rsidP="002D2CC1">
            <w:pPr>
              <w:pStyle w:val="af7"/>
              <w:adjustRightInd w:val="0"/>
              <w:snapToGrid w:val="0"/>
              <w:spacing w:after="0"/>
              <w:ind w:leftChars="0" w:left="0"/>
              <w:rPr>
                <w:rFonts w:ascii="Arial Narrow" w:hAnsi="Arial Narrow" w:cs="宋体"/>
                <w:snapToGrid w:val="0"/>
                <w:color w:val="000000" w:themeColor="text1"/>
              </w:rPr>
            </w:pPr>
            <w:r w:rsidRPr="00BE7F0B">
              <w:rPr>
                <w:rFonts w:ascii="Arial Narrow" w:hAnsi="Arial Narrow" w:cs="宋体"/>
                <w:snapToGrid w:val="0"/>
                <w:color w:val="000000" w:themeColor="text1"/>
              </w:rPr>
              <w:t>与关联方的应收款项、押金、政府部门款项等</w:t>
            </w:r>
          </w:p>
        </w:tc>
      </w:tr>
      <w:tr w:rsidR="00CE7878" w:rsidRPr="00BE7F0B" w14:paraId="7429031F" w14:textId="77777777" w:rsidTr="002D2CC1">
        <w:trPr>
          <w:trHeight w:val="340"/>
          <w:jc w:val="center"/>
        </w:trPr>
        <w:tc>
          <w:tcPr>
            <w:tcW w:w="1671" w:type="pct"/>
            <w:shd w:val="clear" w:color="auto" w:fill="auto"/>
            <w:noWrap/>
            <w:vAlign w:val="center"/>
          </w:tcPr>
          <w:p w14:paraId="1C37135E" w14:textId="77777777" w:rsidR="00CE7878" w:rsidRPr="00BE7F0B" w:rsidRDefault="00CE7878" w:rsidP="002D2CC1">
            <w:pPr>
              <w:pStyle w:val="af7"/>
              <w:adjustRightInd w:val="0"/>
              <w:snapToGrid w:val="0"/>
              <w:spacing w:after="0"/>
              <w:ind w:leftChars="0" w:left="0" w:firstLine="360"/>
              <w:rPr>
                <w:rFonts w:ascii="宋体" w:hAnsi="宋体" w:cs="Arial"/>
                <w:snapToGrid w:val="0"/>
                <w:kern w:val="0"/>
              </w:rPr>
            </w:pPr>
            <w:r w:rsidRPr="00BE7F0B">
              <w:rPr>
                <w:rFonts w:ascii="宋体" w:hAnsi="宋体" w:cs="Arial" w:hint="eastAsia"/>
                <w:snapToGrid w:val="0"/>
                <w:kern w:val="0"/>
              </w:rPr>
              <w:t>组合</w:t>
            </w:r>
            <w:r w:rsidRPr="00BE7F0B">
              <w:rPr>
                <w:rFonts w:ascii="宋体" w:hAnsi="宋体" w:cs="Arial"/>
                <w:snapToGrid w:val="0"/>
                <w:kern w:val="0"/>
              </w:rPr>
              <w:t>2</w:t>
            </w:r>
          </w:p>
        </w:tc>
        <w:tc>
          <w:tcPr>
            <w:tcW w:w="3329" w:type="pct"/>
            <w:shd w:val="clear" w:color="auto" w:fill="auto"/>
            <w:noWrap/>
            <w:vAlign w:val="center"/>
          </w:tcPr>
          <w:p w14:paraId="07EECFB9" w14:textId="77777777" w:rsidR="00CE7878" w:rsidRPr="00BE7F0B" w:rsidRDefault="00CE7878" w:rsidP="002D2CC1">
            <w:pPr>
              <w:pStyle w:val="af7"/>
              <w:adjustRightInd w:val="0"/>
              <w:snapToGrid w:val="0"/>
              <w:spacing w:after="0"/>
              <w:ind w:leftChars="0" w:left="0"/>
              <w:rPr>
                <w:rFonts w:ascii="Arial Narrow" w:hAnsi="Arial Narrow" w:cs="宋体"/>
                <w:snapToGrid w:val="0"/>
                <w:color w:val="000000" w:themeColor="text1"/>
              </w:rPr>
            </w:pPr>
            <w:r w:rsidRPr="00BE7F0B">
              <w:rPr>
                <w:rFonts w:ascii="Arial Narrow" w:hAnsi="Arial Narrow" w:cs="宋体" w:hint="eastAsia"/>
                <w:snapToGrid w:val="0"/>
                <w:color w:val="000000" w:themeColor="text1"/>
              </w:rPr>
              <w:t>单项金额重大但不用单项计提坏账准备的款项</w:t>
            </w:r>
          </w:p>
          <w:p w14:paraId="6FA3A620" w14:textId="77777777" w:rsidR="00CE7878" w:rsidRPr="00BE7F0B" w:rsidRDefault="00CE7878" w:rsidP="002D2CC1">
            <w:pPr>
              <w:pStyle w:val="af7"/>
              <w:adjustRightInd w:val="0"/>
              <w:snapToGrid w:val="0"/>
              <w:spacing w:after="0"/>
              <w:ind w:leftChars="0" w:left="0"/>
              <w:rPr>
                <w:rFonts w:ascii="Arial Narrow" w:hAnsi="Arial Narrow" w:cs="宋体"/>
                <w:snapToGrid w:val="0"/>
                <w:color w:val="000000" w:themeColor="text1"/>
              </w:rPr>
            </w:pPr>
            <w:r w:rsidRPr="00BE7F0B">
              <w:rPr>
                <w:rFonts w:ascii="Arial Narrow" w:hAnsi="Arial Narrow" w:cs="宋体" w:hint="eastAsia"/>
                <w:snapToGrid w:val="0"/>
                <w:color w:val="000000" w:themeColor="text1"/>
              </w:rPr>
              <w:t>单项金额不重大且风险不大的款项</w:t>
            </w:r>
          </w:p>
        </w:tc>
      </w:tr>
      <w:tr w:rsidR="00CE7878" w:rsidRPr="00BE7F0B" w14:paraId="09944F2D" w14:textId="77777777" w:rsidTr="002D2CC1">
        <w:trPr>
          <w:trHeight w:val="340"/>
          <w:jc w:val="center"/>
        </w:trPr>
        <w:tc>
          <w:tcPr>
            <w:tcW w:w="1671" w:type="pct"/>
            <w:shd w:val="clear" w:color="auto" w:fill="auto"/>
            <w:noWrap/>
            <w:vAlign w:val="center"/>
          </w:tcPr>
          <w:p w14:paraId="6469B2DF" w14:textId="77777777" w:rsidR="00CE7878" w:rsidRPr="00BE7F0B" w:rsidRDefault="00CE7878" w:rsidP="002D2CC1">
            <w:pPr>
              <w:pStyle w:val="af7"/>
              <w:adjustRightInd w:val="0"/>
              <w:snapToGrid w:val="0"/>
              <w:spacing w:after="0"/>
              <w:ind w:leftChars="0" w:left="0"/>
              <w:rPr>
                <w:rFonts w:ascii="宋体" w:hAnsi="宋体" w:cs="Arial"/>
                <w:snapToGrid w:val="0"/>
                <w:kern w:val="0"/>
              </w:rPr>
            </w:pPr>
            <w:r w:rsidRPr="00BE7F0B">
              <w:rPr>
                <w:rFonts w:ascii="宋体" w:hAnsi="宋体" w:cs="Arial" w:hint="eastAsia"/>
                <w:snapToGrid w:val="0"/>
                <w:kern w:val="0"/>
              </w:rPr>
              <w:t>按组合计提坏账准备的计提方法</w:t>
            </w:r>
          </w:p>
        </w:tc>
        <w:tc>
          <w:tcPr>
            <w:tcW w:w="3329" w:type="pct"/>
            <w:shd w:val="clear" w:color="auto" w:fill="auto"/>
            <w:noWrap/>
            <w:vAlign w:val="center"/>
          </w:tcPr>
          <w:p w14:paraId="46000388" w14:textId="77777777" w:rsidR="00CE7878" w:rsidRPr="00BE7F0B" w:rsidRDefault="00CE7878" w:rsidP="002D2CC1">
            <w:pPr>
              <w:pStyle w:val="af7"/>
              <w:adjustRightInd w:val="0"/>
              <w:snapToGrid w:val="0"/>
              <w:spacing w:after="0"/>
              <w:ind w:leftChars="0" w:left="0"/>
              <w:rPr>
                <w:rFonts w:ascii="宋体" w:hAnsi="宋体" w:cs="Arial"/>
                <w:snapToGrid w:val="0"/>
                <w:color w:val="3333FF"/>
                <w:kern w:val="0"/>
              </w:rPr>
            </w:pPr>
          </w:p>
        </w:tc>
      </w:tr>
      <w:tr w:rsidR="00CE7878" w:rsidRPr="00BE7F0B" w14:paraId="1D083685" w14:textId="77777777" w:rsidTr="002D2CC1">
        <w:trPr>
          <w:trHeight w:val="340"/>
          <w:jc w:val="center"/>
        </w:trPr>
        <w:tc>
          <w:tcPr>
            <w:tcW w:w="1671" w:type="pct"/>
            <w:shd w:val="clear" w:color="auto" w:fill="auto"/>
            <w:noWrap/>
            <w:vAlign w:val="center"/>
          </w:tcPr>
          <w:p w14:paraId="19AE31DD" w14:textId="77777777" w:rsidR="00CE7878" w:rsidRPr="00BE7F0B" w:rsidRDefault="00CE7878" w:rsidP="00972527">
            <w:pPr>
              <w:pStyle w:val="af7"/>
              <w:adjustRightInd w:val="0"/>
              <w:snapToGrid w:val="0"/>
              <w:spacing w:after="0"/>
              <w:ind w:leftChars="0" w:left="0" w:firstLineChars="200" w:firstLine="420"/>
              <w:rPr>
                <w:rFonts w:ascii="宋体" w:hAnsi="宋体" w:cs="Arial"/>
                <w:snapToGrid w:val="0"/>
                <w:kern w:val="0"/>
              </w:rPr>
            </w:pPr>
            <w:r w:rsidRPr="00BE7F0B">
              <w:rPr>
                <w:rFonts w:ascii="宋体" w:hAnsi="宋体" w:cs="Arial" w:hint="eastAsia"/>
                <w:snapToGrid w:val="0"/>
                <w:kern w:val="0"/>
              </w:rPr>
              <w:t>组合</w:t>
            </w:r>
            <w:r w:rsidRPr="00BE7F0B">
              <w:rPr>
                <w:rFonts w:ascii="宋体" w:hAnsi="宋体" w:cs="Arial"/>
                <w:snapToGrid w:val="0"/>
                <w:kern w:val="0"/>
              </w:rPr>
              <w:t>1</w:t>
            </w:r>
          </w:p>
        </w:tc>
        <w:tc>
          <w:tcPr>
            <w:tcW w:w="3329" w:type="pct"/>
            <w:shd w:val="clear" w:color="auto" w:fill="auto"/>
            <w:noWrap/>
            <w:vAlign w:val="center"/>
          </w:tcPr>
          <w:p w14:paraId="4ABBADD2" w14:textId="77777777" w:rsidR="00CE7878" w:rsidRPr="00BE7F0B" w:rsidRDefault="00CE7878" w:rsidP="002D2CC1">
            <w:pPr>
              <w:snapToGrid w:val="0"/>
              <w:rPr>
                <w:rFonts w:ascii="Arial Narrow" w:hAnsi="Arial Narrow" w:cs="宋体"/>
                <w:snapToGrid w:val="0"/>
                <w:color w:val="000000" w:themeColor="text1"/>
                <w:szCs w:val="21"/>
              </w:rPr>
            </w:pPr>
            <w:r w:rsidRPr="00BE7F0B">
              <w:rPr>
                <w:rFonts w:ascii="Arial Narrow" w:hAnsi="Arial Narrow" w:cs="宋体"/>
                <w:snapToGrid w:val="0"/>
                <w:color w:val="000000" w:themeColor="text1"/>
                <w:szCs w:val="21"/>
              </w:rPr>
              <w:t>不计提坏账</w:t>
            </w:r>
          </w:p>
        </w:tc>
      </w:tr>
      <w:tr w:rsidR="00CE7878" w:rsidRPr="00BE7F0B" w14:paraId="568A7A10" w14:textId="77777777" w:rsidTr="002D2CC1">
        <w:trPr>
          <w:trHeight w:val="340"/>
          <w:jc w:val="center"/>
        </w:trPr>
        <w:tc>
          <w:tcPr>
            <w:tcW w:w="1671" w:type="pct"/>
            <w:shd w:val="clear" w:color="auto" w:fill="auto"/>
            <w:noWrap/>
            <w:vAlign w:val="center"/>
          </w:tcPr>
          <w:p w14:paraId="5F204F00" w14:textId="77777777" w:rsidR="00CE7878" w:rsidRPr="00BE7F0B" w:rsidRDefault="00CE7878" w:rsidP="00972527">
            <w:pPr>
              <w:pStyle w:val="af7"/>
              <w:adjustRightInd w:val="0"/>
              <w:snapToGrid w:val="0"/>
              <w:spacing w:after="0"/>
              <w:ind w:leftChars="0" w:left="0" w:firstLineChars="200" w:firstLine="420"/>
              <w:rPr>
                <w:rFonts w:ascii="宋体" w:hAnsi="宋体" w:cs="Arial"/>
                <w:snapToGrid w:val="0"/>
                <w:kern w:val="0"/>
              </w:rPr>
            </w:pPr>
            <w:r w:rsidRPr="00BE7F0B">
              <w:rPr>
                <w:rFonts w:ascii="宋体" w:hAnsi="宋体" w:cs="Arial" w:hint="eastAsia"/>
                <w:snapToGrid w:val="0"/>
                <w:kern w:val="0"/>
              </w:rPr>
              <w:t>组合</w:t>
            </w:r>
            <w:r w:rsidRPr="00BE7F0B">
              <w:rPr>
                <w:rFonts w:ascii="宋体" w:hAnsi="宋体" w:cs="Arial"/>
                <w:snapToGrid w:val="0"/>
                <w:kern w:val="0"/>
              </w:rPr>
              <w:t>2</w:t>
            </w:r>
          </w:p>
        </w:tc>
        <w:tc>
          <w:tcPr>
            <w:tcW w:w="3329" w:type="pct"/>
            <w:shd w:val="clear" w:color="auto" w:fill="auto"/>
            <w:noWrap/>
            <w:vAlign w:val="center"/>
          </w:tcPr>
          <w:p w14:paraId="7583A629" w14:textId="77777777" w:rsidR="00CE7878" w:rsidRPr="00BE7F0B" w:rsidRDefault="00CE7878" w:rsidP="002D2CC1">
            <w:pPr>
              <w:snapToGrid w:val="0"/>
              <w:rPr>
                <w:rFonts w:ascii="Arial Narrow" w:hAnsi="Arial Narrow" w:cs="宋体"/>
                <w:snapToGrid w:val="0"/>
                <w:color w:val="000000" w:themeColor="text1"/>
                <w:szCs w:val="21"/>
              </w:rPr>
            </w:pPr>
            <w:r w:rsidRPr="00BE7F0B">
              <w:rPr>
                <w:rFonts w:ascii="Arial Narrow" w:hAnsi="Arial Narrow" w:cs="宋体"/>
                <w:snapToGrid w:val="0"/>
                <w:color w:val="000000" w:themeColor="text1"/>
                <w:szCs w:val="21"/>
              </w:rPr>
              <w:t>账龄分析法</w:t>
            </w:r>
          </w:p>
        </w:tc>
      </w:tr>
    </w:tbl>
    <w:p w14:paraId="1979ABBB" w14:textId="77777777" w:rsidR="00CE7878" w:rsidRPr="00BE7F0B" w:rsidRDefault="00CE7878" w:rsidP="000B4648">
      <w:pPr>
        <w:pStyle w:val="af5"/>
        <w:snapToGrid w:val="0"/>
        <w:spacing w:beforeLines="50" w:before="156" w:afterLines="50" w:after="156" w:line="460" w:lineRule="atLeast"/>
        <w:ind w:firstLineChars="200" w:firstLine="420"/>
        <w:rPr>
          <w:rFonts w:hAnsi="宋体" w:cs="Arial"/>
          <w:snapToGrid w:val="0"/>
          <w:kern w:val="0"/>
        </w:rPr>
      </w:pPr>
      <w:r w:rsidRPr="00BE7F0B">
        <w:rPr>
          <w:rFonts w:hAnsi="宋体" w:cs="Arial" w:hint="eastAsia"/>
          <w:snapToGrid w:val="0"/>
          <w:kern w:val="0"/>
        </w:rPr>
        <w:t>组合中，采用账龄分析法计提坏账准备情况：</w:t>
      </w:r>
    </w:p>
    <w:tbl>
      <w:tblPr>
        <w:tblW w:w="5000" w:type="pct"/>
        <w:jc w:val="center"/>
        <w:tblBorders>
          <w:top w:val="single" w:sz="12" w:space="0" w:color="auto"/>
          <w:bottom w:val="single" w:sz="12" w:space="0" w:color="auto"/>
          <w:insideH w:val="single" w:sz="6" w:space="0" w:color="auto"/>
          <w:insideV w:val="single" w:sz="6" w:space="0" w:color="auto"/>
        </w:tblBorders>
        <w:tblLook w:val="01E0" w:firstRow="1" w:lastRow="1" w:firstColumn="1" w:lastColumn="1" w:noHBand="0" w:noVBand="0"/>
      </w:tblPr>
      <w:tblGrid>
        <w:gridCol w:w="2840"/>
        <w:gridCol w:w="2841"/>
        <w:gridCol w:w="2841"/>
      </w:tblGrid>
      <w:tr w:rsidR="00CE7878" w:rsidRPr="00BE7F0B" w14:paraId="09360D66" w14:textId="77777777" w:rsidTr="002D2CC1">
        <w:trPr>
          <w:trHeight w:val="340"/>
          <w:tblHeader/>
          <w:jc w:val="center"/>
        </w:trPr>
        <w:tc>
          <w:tcPr>
            <w:tcW w:w="1666" w:type="pct"/>
            <w:tcBorders>
              <w:top w:val="single" w:sz="12" w:space="0" w:color="auto"/>
            </w:tcBorders>
            <w:noWrap/>
            <w:vAlign w:val="center"/>
          </w:tcPr>
          <w:p w14:paraId="6BBDD855" w14:textId="77777777" w:rsidR="00CE7878" w:rsidRPr="00BE7F0B" w:rsidRDefault="00CE7878" w:rsidP="002D2CC1">
            <w:pPr>
              <w:pStyle w:val="af7"/>
              <w:adjustRightInd w:val="0"/>
              <w:snapToGrid w:val="0"/>
              <w:spacing w:after="0"/>
              <w:ind w:leftChars="0" w:left="0"/>
              <w:jc w:val="center"/>
              <w:rPr>
                <w:rFonts w:ascii="宋体" w:hAnsi="宋体" w:cs="Arial Narrow"/>
                <w:snapToGrid w:val="0"/>
                <w:kern w:val="0"/>
              </w:rPr>
            </w:pPr>
            <w:r w:rsidRPr="00BE7F0B">
              <w:rPr>
                <w:rFonts w:ascii="宋体" w:hAnsi="宋体" w:cs="宋体" w:hint="eastAsia"/>
                <w:snapToGrid w:val="0"/>
                <w:kern w:val="0"/>
              </w:rPr>
              <w:t>账龄</w:t>
            </w:r>
          </w:p>
        </w:tc>
        <w:tc>
          <w:tcPr>
            <w:tcW w:w="1667" w:type="pct"/>
            <w:tcBorders>
              <w:top w:val="single" w:sz="12" w:space="0" w:color="auto"/>
            </w:tcBorders>
            <w:noWrap/>
            <w:vAlign w:val="center"/>
          </w:tcPr>
          <w:p w14:paraId="6D2125F1" w14:textId="77777777" w:rsidR="00CE7878" w:rsidRPr="00BE7F0B" w:rsidRDefault="00CE7878" w:rsidP="002D2CC1">
            <w:pPr>
              <w:pStyle w:val="af7"/>
              <w:adjustRightInd w:val="0"/>
              <w:snapToGrid w:val="0"/>
              <w:spacing w:after="0"/>
              <w:ind w:leftChars="0" w:left="0"/>
              <w:jc w:val="center"/>
              <w:rPr>
                <w:rFonts w:ascii="宋体" w:hAnsi="宋体" w:cs="Arial Narrow"/>
                <w:snapToGrid w:val="0"/>
                <w:kern w:val="0"/>
              </w:rPr>
            </w:pPr>
            <w:r w:rsidRPr="00BE7F0B">
              <w:rPr>
                <w:rFonts w:ascii="宋体" w:hAnsi="宋体" w:cs="宋体" w:hint="eastAsia"/>
                <w:snapToGrid w:val="0"/>
                <w:kern w:val="0"/>
              </w:rPr>
              <w:t>应收账款计提比例（</w:t>
            </w:r>
            <w:r w:rsidRPr="00BE7F0B">
              <w:rPr>
                <w:rFonts w:ascii="宋体" w:hAnsi="宋体" w:cs="Arial Narrow"/>
                <w:snapToGrid w:val="0"/>
                <w:kern w:val="0"/>
              </w:rPr>
              <w:t>%</w:t>
            </w:r>
            <w:r w:rsidRPr="00BE7F0B">
              <w:rPr>
                <w:rFonts w:ascii="宋体" w:hAnsi="宋体" w:cs="宋体" w:hint="eastAsia"/>
                <w:snapToGrid w:val="0"/>
                <w:kern w:val="0"/>
              </w:rPr>
              <w:t>）</w:t>
            </w:r>
          </w:p>
        </w:tc>
        <w:tc>
          <w:tcPr>
            <w:tcW w:w="1667" w:type="pct"/>
            <w:tcBorders>
              <w:top w:val="single" w:sz="12" w:space="0" w:color="auto"/>
            </w:tcBorders>
            <w:noWrap/>
            <w:vAlign w:val="center"/>
          </w:tcPr>
          <w:p w14:paraId="2BB99280" w14:textId="77777777" w:rsidR="00CE7878" w:rsidRPr="00BE7F0B" w:rsidRDefault="00CE7878" w:rsidP="002D2CC1">
            <w:pPr>
              <w:pStyle w:val="af7"/>
              <w:adjustRightInd w:val="0"/>
              <w:snapToGrid w:val="0"/>
              <w:spacing w:after="0"/>
              <w:ind w:leftChars="0" w:left="0"/>
              <w:jc w:val="center"/>
              <w:rPr>
                <w:rFonts w:ascii="宋体" w:hAnsi="宋体" w:cs="Arial Narrow"/>
                <w:snapToGrid w:val="0"/>
                <w:kern w:val="0"/>
              </w:rPr>
            </w:pPr>
            <w:r w:rsidRPr="00BE7F0B">
              <w:rPr>
                <w:rFonts w:ascii="宋体" w:hAnsi="宋体" w:cs="宋体" w:hint="eastAsia"/>
                <w:snapToGrid w:val="0"/>
                <w:kern w:val="0"/>
              </w:rPr>
              <w:t>其他应收款计提比例（</w:t>
            </w:r>
            <w:r w:rsidRPr="00BE7F0B">
              <w:rPr>
                <w:rFonts w:ascii="宋体" w:hAnsi="宋体" w:cs="Arial Narrow"/>
                <w:snapToGrid w:val="0"/>
                <w:kern w:val="0"/>
              </w:rPr>
              <w:t>%</w:t>
            </w:r>
            <w:r w:rsidRPr="00BE7F0B">
              <w:rPr>
                <w:rFonts w:ascii="宋体" w:hAnsi="宋体" w:cs="宋体" w:hint="eastAsia"/>
                <w:snapToGrid w:val="0"/>
                <w:kern w:val="0"/>
              </w:rPr>
              <w:t>）</w:t>
            </w:r>
          </w:p>
        </w:tc>
      </w:tr>
      <w:tr w:rsidR="00CE7878" w:rsidRPr="00BE7F0B" w14:paraId="4FC5A251" w14:textId="77777777" w:rsidTr="002D2CC1">
        <w:trPr>
          <w:cantSplit/>
          <w:trHeight w:val="340"/>
          <w:jc w:val="center"/>
        </w:trPr>
        <w:tc>
          <w:tcPr>
            <w:tcW w:w="1666" w:type="pct"/>
            <w:noWrap/>
            <w:vAlign w:val="center"/>
          </w:tcPr>
          <w:p w14:paraId="79ACADCF" w14:textId="77777777" w:rsidR="00CE7878" w:rsidRPr="00BE7F0B" w:rsidRDefault="00CE7878" w:rsidP="002D2CC1">
            <w:pPr>
              <w:pStyle w:val="af7"/>
              <w:adjustRightInd w:val="0"/>
              <w:snapToGrid w:val="0"/>
              <w:spacing w:after="0"/>
              <w:ind w:leftChars="0" w:left="0"/>
              <w:rPr>
                <w:rFonts w:ascii="宋体" w:hAnsi="宋体" w:cs="Arial Narrow"/>
                <w:snapToGrid w:val="0"/>
                <w:kern w:val="0"/>
              </w:rPr>
            </w:pPr>
            <w:r w:rsidRPr="00BE7F0B">
              <w:rPr>
                <w:rFonts w:ascii="宋体" w:hAnsi="宋体" w:cs="Arial Narrow" w:hint="eastAsia"/>
                <w:snapToGrid w:val="0"/>
                <w:kern w:val="0"/>
              </w:rPr>
              <w:t>0-6月</w:t>
            </w:r>
          </w:p>
        </w:tc>
        <w:tc>
          <w:tcPr>
            <w:tcW w:w="1667" w:type="pct"/>
            <w:noWrap/>
            <w:vAlign w:val="center"/>
          </w:tcPr>
          <w:p w14:paraId="7094E165" w14:textId="77777777" w:rsidR="00CE7878" w:rsidRPr="00BE7F0B" w:rsidRDefault="00CE7878" w:rsidP="002D2CC1">
            <w:pPr>
              <w:pStyle w:val="af7"/>
              <w:adjustRightInd w:val="0"/>
              <w:snapToGrid w:val="0"/>
              <w:spacing w:after="0"/>
              <w:ind w:leftChars="0" w:left="0"/>
              <w:jc w:val="center"/>
              <w:rPr>
                <w:rFonts w:ascii="Arial Narrow" w:hAnsi="Arial Narrow" w:cs="Arial Narrow"/>
                <w:snapToGrid w:val="0"/>
                <w:kern w:val="0"/>
              </w:rPr>
            </w:pPr>
            <w:r w:rsidRPr="00BE7F0B">
              <w:rPr>
                <w:rFonts w:ascii="Arial Narrow" w:hAnsi="Arial Narrow" w:cs="Arial Narrow"/>
                <w:snapToGrid w:val="0"/>
                <w:kern w:val="0"/>
              </w:rPr>
              <w:t>0.00</w:t>
            </w:r>
          </w:p>
        </w:tc>
        <w:tc>
          <w:tcPr>
            <w:tcW w:w="1667" w:type="pct"/>
            <w:noWrap/>
            <w:vAlign w:val="center"/>
          </w:tcPr>
          <w:p w14:paraId="1A97E1FF" w14:textId="77777777" w:rsidR="00CE7878" w:rsidRPr="00BE7F0B" w:rsidRDefault="00CE7878" w:rsidP="002D2CC1">
            <w:pPr>
              <w:pStyle w:val="af7"/>
              <w:adjustRightInd w:val="0"/>
              <w:snapToGrid w:val="0"/>
              <w:spacing w:after="0"/>
              <w:ind w:leftChars="0" w:left="0"/>
              <w:jc w:val="center"/>
              <w:rPr>
                <w:rFonts w:ascii="Arial Narrow" w:hAnsi="Arial Narrow" w:cs="Arial Narrow"/>
                <w:snapToGrid w:val="0"/>
                <w:kern w:val="0"/>
              </w:rPr>
            </w:pPr>
            <w:r w:rsidRPr="00BE7F0B">
              <w:rPr>
                <w:rFonts w:ascii="Arial Narrow" w:hAnsi="Arial Narrow" w:cs="Arial Narrow"/>
                <w:snapToGrid w:val="0"/>
                <w:kern w:val="0"/>
              </w:rPr>
              <w:t>0.00</w:t>
            </w:r>
          </w:p>
        </w:tc>
      </w:tr>
      <w:tr w:rsidR="00CE7878" w:rsidRPr="00BE7F0B" w14:paraId="48DB70A1" w14:textId="77777777" w:rsidTr="002D2CC1">
        <w:trPr>
          <w:cantSplit/>
          <w:trHeight w:val="340"/>
          <w:jc w:val="center"/>
        </w:trPr>
        <w:tc>
          <w:tcPr>
            <w:tcW w:w="1666" w:type="pct"/>
            <w:noWrap/>
            <w:vAlign w:val="center"/>
          </w:tcPr>
          <w:p w14:paraId="6BF0DD7B" w14:textId="77777777" w:rsidR="00CE7878" w:rsidRPr="00BE7F0B" w:rsidRDefault="00CE7878" w:rsidP="002D2CC1">
            <w:pPr>
              <w:pStyle w:val="af7"/>
              <w:adjustRightInd w:val="0"/>
              <w:snapToGrid w:val="0"/>
              <w:spacing w:after="0"/>
              <w:ind w:leftChars="0" w:left="0"/>
              <w:rPr>
                <w:rFonts w:ascii="宋体" w:hAnsi="宋体" w:cs="Arial Narrow"/>
                <w:snapToGrid w:val="0"/>
                <w:kern w:val="0"/>
              </w:rPr>
            </w:pPr>
            <w:r w:rsidRPr="00BE7F0B">
              <w:rPr>
                <w:rFonts w:ascii="宋体" w:hAnsi="宋体" w:cs="Arial Narrow" w:hint="eastAsia"/>
                <w:snapToGrid w:val="0"/>
                <w:kern w:val="0"/>
              </w:rPr>
              <w:t>7月-</w:t>
            </w:r>
            <w:r w:rsidRPr="00BE7F0B">
              <w:rPr>
                <w:rFonts w:ascii="宋体" w:hAnsi="宋体" w:cs="Arial Narrow"/>
                <w:snapToGrid w:val="0"/>
                <w:kern w:val="0"/>
              </w:rPr>
              <w:t>1</w:t>
            </w:r>
            <w:r w:rsidRPr="00BE7F0B">
              <w:rPr>
                <w:rFonts w:ascii="宋体" w:hAnsi="宋体" w:cs="宋体" w:hint="eastAsia"/>
                <w:snapToGrid w:val="0"/>
                <w:kern w:val="0"/>
              </w:rPr>
              <w:t>年以内（含</w:t>
            </w:r>
            <w:r w:rsidRPr="00BE7F0B">
              <w:rPr>
                <w:rFonts w:ascii="宋体" w:hAnsi="宋体" w:cs="Arial Narrow"/>
                <w:snapToGrid w:val="0"/>
                <w:kern w:val="0"/>
              </w:rPr>
              <w:t>1</w:t>
            </w:r>
            <w:r w:rsidRPr="00BE7F0B">
              <w:rPr>
                <w:rFonts w:ascii="宋体" w:hAnsi="宋体" w:cs="宋体" w:hint="eastAsia"/>
                <w:snapToGrid w:val="0"/>
                <w:kern w:val="0"/>
              </w:rPr>
              <w:t>年）</w:t>
            </w:r>
          </w:p>
        </w:tc>
        <w:tc>
          <w:tcPr>
            <w:tcW w:w="1667" w:type="pct"/>
            <w:noWrap/>
            <w:vAlign w:val="center"/>
          </w:tcPr>
          <w:p w14:paraId="126DB2A5" w14:textId="77777777" w:rsidR="00CE7878" w:rsidRPr="00BE7F0B" w:rsidRDefault="00CE7878" w:rsidP="002D2CC1">
            <w:pPr>
              <w:pStyle w:val="af7"/>
              <w:adjustRightInd w:val="0"/>
              <w:snapToGrid w:val="0"/>
              <w:spacing w:after="0"/>
              <w:ind w:leftChars="0" w:left="0"/>
              <w:jc w:val="center"/>
              <w:rPr>
                <w:rFonts w:ascii="Arial Narrow" w:hAnsi="Arial Narrow" w:cs="Arial Narrow"/>
                <w:snapToGrid w:val="0"/>
                <w:kern w:val="0"/>
              </w:rPr>
            </w:pPr>
            <w:r w:rsidRPr="00BE7F0B">
              <w:rPr>
                <w:rFonts w:ascii="Arial Narrow" w:hAnsi="Arial Narrow" w:cs="Arial Narrow"/>
                <w:snapToGrid w:val="0"/>
                <w:kern w:val="0"/>
              </w:rPr>
              <w:t>5.00</w:t>
            </w:r>
          </w:p>
        </w:tc>
        <w:tc>
          <w:tcPr>
            <w:tcW w:w="1667" w:type="pct"/>
            <w:noWrap/>
            <w:vAlign w:val="center"/>
          </w:tcPr>
          <w:p w14:paraId="156B1A44" w14:textId="77777777" w:rsidR="00CE7878" w:rsidRPr="00BE7F0B" w:rsidRDefault="00CE7878" w:rsidP="002D2CC1">
            <w:pPr>
              <w:pStyle w:val="af7"/>
              <w:adjustRightInd w:val="0"/>
              <w:snapToGrid w:val="0"/>
              <w:spacing w:after="0"/>
              <w:ind w:leftChars="0" w:left="0"/>
              <w:jc w:val="center"/>
              <w:rPr>
                <w:rFonts w:ascii="Arial Narrow" w:hAnsi="Arial Narrow" w:cs="Arial Narrow"/>
                <w:snapToGrid w:val="0"/>
                <w:kern w:val="0"/>
              </w:rPr>
            </w:pPr>
            <w:r w:rsidRPr="00BE7F0B">
              <w:rPr>
                <w:rFonts w:ascii="Arial Narrow" w:hAnsi="Arial Narrow" w:cs="Arial Narrow"/>
                <w:snapToGrid w:val="0"/>
                <w:kern w:val="0"/>
              </w:rPr>
              <w:t>5.00</w:t>
            </w:r>
          </w:p>
        </w:tc>
      </w:tr>
      <w:tr w:rsidR="00CE7878" w:rsidRPr="00BE7F0B" w14:paraId="2B9B2582" w14:textId="77777777" w:rsidTr="002D2CC1">
        <w:trPr>
          <w:cantSplit/>
          <w:trHeight w:val="340"/>
          <w:jc w:val="center"/>
        </w:trPr>
        <w:tc>
          <w:tcPr>
            <w:tcW w:w="1666" w:type="pct"/>
            <w:noWrap/>
            <w:vAlign w:val="center"/>
          </w:tcPr>
          <w:p w14:paraId="257CA6BC" w14:textId="77777777" w:rsidR="00CE7878" w:rsidRPr="00BE7F0B" w:rsidRDefault="00CE7878" w:rsidP="002D2CC1">
            <w:pPr>
              <w:pStyle w:val="af7"/>
              <w:adjustRightInd w:val="0"/>
              <w:snapToGrid w:val="0"/>
              <w:spacing w:after="0"/>
              <w:ind w:leftChars="0" w:left="0"/>
              <w:rPr>
                <w:rFonts w:ascii="宋体" w:hAnsi="宋体" w:cs="Arial Narrow"/>
                <w:snapToGrid w:val="0"/>
                <w:kern w:val="0"/>
              </w:rPr>
            </w:pPr>
            <w:r w:rsidRPr="00BE7F0B">
              <w:rPr>
                <w:rFonts w:ascii="宋体" w:hAnsi="宋体" w:cs="Arial Narrow"/>
                <w:snapToGrid w:val="0"/>
                <w:kern w:val="0"/>
              </w:rPr>
              <w:t>1</w:t>
            </w:r>
            <w:r w:rsidRPr="00BE7F0B">
              <w:rPr>
                <w:rFonts w:ascii="宋体" w:hAnsi="宋体" w:cs="宋体" w:hint="eastAsia"/>
                <w:snapToGrid w:val="0"/>
                <w:kern w:val="0"/>
              </w:rPr>
              <w:t>至</w:t>
            </w:r>
            <w:r w:rsidRPr="00BE7F0B">
              <w:rPr>
                <w:rFonts w:ascii="宋体" w:hAnsi="宋体" w:cs="Arial Narrow"/>
                <w:snapToGrid w:val="0"/>
                <w:kern w:val="0"/>
              </w:rPr>
              <w:t>2</w:t>
            </w:r>
            <w:r w:rsidRPr="00BE7F0B">
              <w:rPr>
                <w:rFonts w:ascii="宋体" w:hAnsi="宋体" w:cs="宋体" w:hint="eastAsia"/>
                <w:snapToGrid w:val="0"/>
                <w:kern w:val="0"/>
              </w:rPr>
              <w:t>年</w:t>
            </w:r>
          </w:p>
        </w:tc>
        <w:tc>
          <w:tcPr>
            <w:tcW w:w="1667" w:type="pct"/>
            <w:noWrap/>
            <w:vAlign w:val="center"/>
          </w:tcPr>
          <w:p w14:paraId="3A153065" w14:textId="77777777" w:rsidR="00CE7878" w:rsidRPr="00BE7F0B" w:rsidRDefault="00CE7878" w:rsidP="002D2CC1">
            <w:pPr>
              <w:adjustRightInd w:val="0"/>
              <w:snapToGrid w:val="0"/>
              <w:jc w:val="center"/>
              <w:rPr>
                <w:rFonts w:ascii="Arial Narrow" w:hAnsi="Arial Narrow" w:cs="Arial Narrow"/>
                <w:snapToGrid w:val="0"/>
                <w:kern w:val="0"/>
                <w:szCs w:val="21"/>
              </w:rPr>
            </w:pPr>
            <w:r w:rsidRPr="00BE7F0B">
              <w:rPr>
                <w:rFonts w:ascii="Arial Narrow" w:hAnsi="Arial Narrow" w:cs="Arial Narrow"/>
                <w:snapToGrid w:val="0"/>
                <w:kern w:val="0"/>
                <w:szCs w:val="21"/>
              </w:rPr>
              <w:t>10.00</w:t>
            </w:r>
          </w:p>
        </w:tc>
        <w:tc>
          <w:tcPr>
            <w:tcW w:w="1667" w:type="pct"/>
            <w:noWrap/>
            <w:vAlign w:val="center"/>
          </w:tcPr>
          <w:p w14:paraId="59EE7213" w14:textId="77777777" w:rsidR="00CE7878" w:rsidRPr="00BE7F0B" w:rsidRDefault="00CE7878" w:rsidP="002D2CC1">
            <w:pPr>
              <w:adjustRightInd w:val="0"/>
              <w:snapToGrid w:val="0"/>
              <w:jc w:val="center"/>
              <w:rPr>
                <w:rFonts w:ascii="Arial Narrow" w:hAnsi="Arial Narrow" w:cs="Arial Narrow"/>
                <w:snapToGrid w:val="0"/>
                <w:kern w:val="0"/>
                <w:szCs w:val="21"/>
              </w:rPr>
            </w:pPr>
            <w:r w:rsidRPr="00BE7F0B">
              <w:rPr>
                <w:rFonts w:ascii="Arial Narrow" w:hAnsi="Arial Narrow" w:cs="Arial Narrow"/>
                <w:snapToGrid w:val="0"/>
                <w:kern w:val="0"/>
                <w:szCs w:val="21"/>
              </w:rPr>
              <w:t>10.00</w:t>
            </w:r>
          </w:p>
        </w:tc>
      </w:tr>
      <w:tr w:rsidR="00CE7878" w:rsidRPr="00BE7F0B" w14:paraId="70CF65BA" w14:textId="77777777" w:rsidTr="002D2CC1">
        <w:trPr>
          <w:cantSplit/>
          <w:trHeight w:val="340"/>
          <w:jc w:val="center"/>
        </w:trPr>
        <w:tc>
          <w:tcPr>
            <w:tcW w:w="1666" w:type="pct"/>
            <w:noWrap/>
            <w:vAlign w:val="center"/>
          </w:tcPr>
          <w:p w14:paraId="79FAC790" w14:textId="77777777" w:rsidR="00CE7878" w:rsidRPr="00BE7F0B" w:rsidRDefault="00CE7878" w:rsidP="002D2CC1">
            <w:pPr>
              <w:pStyle w:val="af7"/>
              <w:adjustRightInd w:val="0"/>
              <w:snapToGrid w:val="0"/>
              <w:spacing w:after="0"/>
              <w:ind w:leftChars="0" w:left="0"/>
              <w:rPr>
                <w:rFonts w:ascii="宋体" w:hAnsi="宋体" w:cs="Arial Narrow"/>
                <w:snapToGrid w:val="0"/>
                <w:kern w:val="0"/>
              </w:rPr>
            </w:pPr>
            <w:r w:rsidRPr="00BE7F0B">
              <w:rPr>
                <w:rFonts w:ascii="宋体" w:hAnsi="宋体" w:cs="Arial Narrow"/>
                <w:snapToGrid w:val="0"/>
                <w:kern w:val="0"/>
              </w:rPr>
              <w:t>2</w:t>
            </w:r>
            <w:r w:rsidRPr="00BE7F0B">
              <w:rPr>
                <w:rFonts w:ascii="宋体" w:hAnsi="宋体" w:cs="宋体" w:hint="eastAsia"/>
                <w:snapToGrid w:val="0"/>
                <w:kern w:val="0"/>
              </w:rPr>
              <w:t>至</w:t>
            </w:r>
            <w:r w:rsidRPr="00BE7F0B">
              <w:rPr>
                <w:rFonts w:ascii="宋体" w:hAnsi="宋体" w:cs="Arial Narrow"/>
                <w:snapToGrid w:val="0"/>
                <w:kern w:val="0"/>
              </w:rPr>
              <w:t>3</w:t>
            </w:r>
            <w:r w:rsidRPr="00BE7F0B">
              <w:rPr>
                <w:rFonts w:ascii="宋体" w:hAnsi="宋体" w:cs="宋体" w:hint="eastAsia"/>
                <w:snapToGrid w:val="0"/>
                <w:kern w:val="0"/>
              </w:rPr>
              <w:t>年</w:t>
            </w:r>
          </w:p>
        </w:tc>
        <w:tc>
          <w:tcPr>
            <w:tcW w:w="1667" w:type="pct"/>
            <w:noWrap/>
            <w:vAlign w:val="center"/>
          </w:tcPr>
          <w:p w14:paraId="24C6C943" w14:textId="77777777" w:rsidR="00CE7878" w:rsidRPr="00BE7F0B" w:rsidRDefault="00CE7878" w:rsidP="002D2CC1">
            <w:pPr>
              <w:adjustRightInd w:val="0"/>
              <w:snapToGrid w:val="0"/>
              <w:jc w:val="center"/>
              <w:rPr>
                <w:rFonts w:ascii="Arial Narrow" w:hAnsi="Arial Narrow" w:cs="Arial Narrow"/>
                <w:snapToGrid w:val="0"/>
                <w:kern w:val="0"/>
                <w:szCs w:val="21"/>
              </w:rPr>
            </w:pPr>
            <w:r w:rsidRPr="00BE7F0B">
              <w:rPr>
                <w:rFonts w:ascii="Arial Narrow" w:hAnsi="Arial Narrow" w:cs="Arial Narrow"/>
                <w:snapToGrid w:val="0"/>
                <w:kern w:val="0"/>
                <w:szCs w:val="21"/>
              </w:rPr>
              <w:t>30.00</w:t>
            </w:r>
          </w:p>
        </w:tc>
        <w:tc>
          <w:tcPr>
            <w:tcW w:w="1667" w:type="pct"/>
            <w:noWrap/>
            <w:vAlign w:val="center"/>
          </w:tcPr>
          <w:p w14:paraId="7923E32E" w14:textId="77777777" w:rsidR="00CE7878" w:rsidRPr="00BE7F0B" w:rsidRDefault="00CE7878" w:rsidP="002D2CC1">
            <w:pPr>
              <w:adjustRightInd w:val="0"/>
              <w:snapToGrid w:val="0"/>
              <w:jc w:val="center"/>
              <w:rPr>
                <w:rFonts w:ascii="Arial Narrow" w:hAnsi="Arial Narrow" w:cs="Arial Narrow"/>
                <w:snapToGrid w:val="0"/>
                <w:kern w:val="0"/>
                <w:szCs w:val="21"/>
              </w:rPr>
            </w:pPr>
            <w:r w:rsidRPr="00BE7F0B">
              <w:rPr>
                <w:rFonts w:ascii="Arial Narrow" w:hAnsi="Arial Narrow" w:cs="Arial Narrow"/>
                <w:snapToGrid w:val="0"/>
                <w:kern w:val="0"/>
                <w:szCs w:val="21"/>
              </w:rPr>
              <w:t>30.00</w:t>
            </w:r>
          </w:p>
        </w:tc>
      </w:tr>
      <w:tr w:rsidR="00CE7878" w:rsidRPr="00BE7F0B" w14:paraId="6306BE5F" w14:textId="77777777" w:rsidTr="002D2CC1">
        <w:trPr>
          <w:cantSplit/>
          <w:trHeight w:val="340"/>
          <w:jc w:val="center"/>
        </w:trPr>
        <w:tc>
          <w:tcPr>
            <w:tcW w:w="1666" w:type="pct"/>
            <w:noWrap/>
            <w:vAlign w:val="center"/>
          </w:tcPr>
          <w:p w14:paraId="5F7E80E3" w14:textId="77777777" w:rsidR="00CE7878" w:rsidRPr="00BE7F0B" w:rsidRDefault="00CE7878" w:rsidP="002D2CC1">
            <w:pPr>
              <w:pStyle w:val="af7"/>
              <w:adjustRightInd w:val="0"/>
              <w:snapToGrid w:val="0"/>
              <w:spacing w:after="0"/>
              <w:ind w:leftChars="0" w:left="0"/>
              <w:rPr>
                <w:rFonts w:ascii="宋体" w:hAnsi="宋体" w:cs="Arial Narrow"/>
                <w:snapToGrid w:val="0"/>
                <w:kern w:val="0"/>
              </w:rPr>
            </w:pPr>
            <w:r w:rsidRPr="00BE7F0B">
              <w:rPr>
                <w:rFonts w:ascii="宋体" w:hAnsi="宋体" w:cs="Arial Narrow"/>
                <w:snapToGrid w:val="0"/>
                <w:kern w:val="0"/>
              </w:rPr>
              <w:t>3</w:t>
            </w:r>
            <w:r w:rsidRPr="00BE7F0B">
              <w:rPr>
                <w:rFonts w:ascii="宋体" w:hAnsi="宋体" w:cs="宋体" w:hint="eastAsia"/>
                <w:snapToGrid w:val="0"/>
                <w:kern w:val="0"/>
              </w:rPr>
              <w:t>年以上</w:t>
            </w:r>
          </w:p>
        </w:tc>
        <w:tc>
          <w:tcPr>
            <w:tcW w:w="1667" w:type="pct"/>
            <w:noWrap/>
            <w:vAlign w:val="center"/>
          </w:tcPr>
          <w:p w14:paraId="13236919" w14:textId="77777777" w:rsidR="00CE7878" w:rsidRPr="00BE7F0B" w:rsidRDefault="00CE7878" w:rsidP="002D2CC1">
            <w:pPr>
              <w:adjustRightInd w:val="0"/>
              <w:snapToGrid w:val="0"/>
              <w:jc w:val="center"/>
              <w:rPr>
                <w:rFonts w:ascii="Arial Narrow" w:hAnsi="Arial Narrow" w:cs="Arial Narrow"/>
                <w:snapToGrid w:val="0"/>
                <w:kern w:val="0"/>
                <w:szCs w:val="21"/>
              </w:rPr>
            </w:pPr>
            <w:r w:rsidRPr="00BE7F0B">
              <w:rPr>
                <w:rFonts w:ascii="Arial Narrow" w:hAnsi="Arial Narrow" w:cs="Arial Narrow"/>
                <w:snapToGrid w:val="0"/>
                <w:kern w:val="0"/>
                <w:szCs w:val="21"/>
              </w:rPr>
              <w:t>100.00</w:t>
            </w:r>
          </w:p>
        </w:tc>
        <w:tc>
          <w:tcPr>
            <w:tcW w:w="1667" w:type="pct"/>
            <w:noWrap/>
            <w:vAlign w:val="center"/>
          </w:tcPr>
          <w:p w14:paraId="50839562" w14:textId="77777777" w:rsidR="00CE7878" w:rsidRPr="00BE7F0B" w:rsidRDefault="00CE7878" w:rsidP="002D2CC1">
            <w:pPr>
              <w:adjustRightInd w:val="0"/>
              <w:snapToGrid w:val="0"/>
              <w:jc w:val="center"/>
              <w:rPr>
                <w:rFonts w:ascii="Arial Narrow" w:hAnsi="Arial Narrow" w:cs="Arial Narrow"/>
                <w:snapToGrid w:val="0"/>
                <w:kern w:val="0"/>
                <w:szCs w:val="21"/>
              </w:rPr>
            </w:pPr>
            <w:r w:rsidRPr="00BE7F0B">
              <w:rPr>
                <w:rFonts w:ascii="Arial Narrow" w:hAnsi="Arial Narrow" w:cs="Arial Narrow"/>
                <w:snapToGrid w:val="0"/>
                <w:kern w:val="0"/>
                <w:szCs w:val="21"/>
              </w:rPr>
              <w:t>100.00</w:t>
            </w:r>
          </w:p>
        </w:tc>
      </w:tr>
    </w:tbl>
    <w:p w14:paraId="14C22053" w14:textId="77777777" w:rsidR="00CE7878" w:rsidRPr="00BE7F0B" w:rsidRDefault="00C314F6" w:rsidP="000B4648">
      <w:pPr>
        <w:widowControl/>
        <w:spacing w:beforeLines="50" w:before="156" w:afterLines="50" w:after="156"/>
        <w:jc w:val="left"/>
        <w:rPr>
          <w:rFonts w:ascii="宋体" w:hAnsi="宋体" w:cs="宋体"/>
          <w:bCs/>
          <w:snapToGrid w:val="0"/>
          <w:kern w:val="0"/>
          <w:szCs w:val="21"/>
        </w:rPr>
      </w:pPr>
      <w:r w:rsidRPr="00BE7F0B">
        <w:rPr>
          <w:rFonts w:ascii="宋体" w:hAnsi="宋体" w:cs="宋体" w:hint="eastAsia"/>
          <w:bCs/>
          <w:snapToGrid w:val="0"/>
          <w:kern w:val="0"/>
          <w:szCs w:val="21"/>
        </w:rPr>
        <w:t>（3）</w:t>
      </w:r>
      <w:r w:rsidR="00CE7878" w:rsidRPr="00BE7F0B">
        <w:rPr>
          <w:rFonts w:ascii="宋体" w:hAnsi="宋体" w:cs="宋体" w:hint="eastAsia"/>
          <w:bCs/>
          <w:snapToGrid w:val="0"/>
          <w:kern w:val="0"/>
          <w:szCs w:val="21"/>
        </w:rPr>
        <w:t>单项金额虽不重大但单项计提坏账准备的应收款项</w:t>
      </w:r>
    </w:p>
    <w:tbl>
      <w:tblPr>
        <w:tblW w:w="5000" w:type="pct"/>
        <w:jc w:val="center"/>
        <w:tblBorders>
          <w:top w:val="single" w:sz="12" w:space="0" w:color="auto"/>
          <w:bottom w:val="single" w:sz="12" w:space="0" w:color="auto"/>
          <w:insideH w:val="single" w:sz="6" w:space="0" w:color="auto"/>
          <w:insideV w:val="single" w:sz="6" w:space="0" w:color="auto"/>
        </w:tblBorders>
        <w:tblLook w:val="01E0" w:firstRow="1" w:lastRow="1" w:firstColumn="1" w:lastColumn="1" w:noHBand="0" w:noVBand="0"/>
      </w:tblPr>
      <w:tblGrid>
        <w:gridCol w:w="2526"/>
        <w:gridCol w:w="5996"/>
      </w:tblGrid>
      <w:tr w:rsidR="00CE7878" w:rsidRPr="00BE7F0B" w14:paraId="2918B442" w14:textId="77777777" w:rsidTr="002D2CC1">
        <w:trPr>
          <w:trHeight w:val="340"/>
          <w:tblHeader/>
          <w:jc w:val="center"/>
        </w:trPr>
        <w:tc>
          <w:tcPr>
            <w:tcW w:w="1378" w:type="pct"/>
            <w:tcBorders>
              <w:top w:val="single" w:sz="12" w:space="0" w:color="auto"/>
            </w:tcBorders>
            <w:noWrap/>
            <w:vAlign w:val="center"/>
          </w:tcPr>
          <w:p w14:paraId="765ED383" w14:textId="77777777" w:rsidR="00CE7878" w:rsidRPr="00BE7F0B" w:rsidRDefault="00CE7878" w:rsidP="002D2CC1">
            <w:pPr>
              <w:pStyle w:val="af7"/>
              <w:adjustRightInd w:val="0"/>
              <w:snapToGrid w:val="0"/>
              <w:spacing w:after="0"/>
              <w:ind w:leftChars="0" w:left="0"/>
              <w:rPr>
                <w:rFonts w:ascii="宋体" w:hAnsi="宋体" w:cs="Arial"/>
                <w:snapToGrid w:val="0"/>
                <w:kern w:val="0"/>
              </w:rPr>
            </w:pPr>
            <w:r w:rsidRPr="00BE7F0B">
              <w:rPr>
                <w:rFonts w:ascii="宋体" w:hAnsi="宋体" w:cs="Arial" w:hint="eastAsia"/>
                <w:snapToGrid w:val="0"/>
                <w:kern w:val="0"/>
              </w:rPr>
              <w:t>单项计提坏账准备的理由</w:t>
            </w:r>
          </w:p>
        </w:tc>
        <w:tc>
          <w:tcPr>
            <w:tcW w:w="3622" w:type="pct"/>
            <w:tcBorders>
              <w:top w:val="single" w:sz="12" w:space="0" w:color="auto"/>
            </w:tcBorders>
            <w:noWrap/>
            <w:vAlign w:val="center"/>
          </w:tcPr>
          <w:p w14:paraId="2EE52DBF" w14:textId="77777777" w:rsidR="00CE7878" w:rsidRPr="00BE7F0B" w:rsidRDefault="00CE7878" w:rsidP="002D2CC1">
            <w:pPr>
              <w:pStyle w:val="af7"/>
              <w:adjustRightInd w:val="0"/>
              <w:snapToGrid w:val="0"/>
              <w:spacing w:after="0"/>
              <w:ind w:leftChars="0" w:left="0"/>
              <w:jc w:val="center"/>
              <w:rPr>
                <w:rFonts w:ascii="宋体" w:hAnsi="宋体" w:cs="Arial"/>
                <w:snapToGrid w:val="0"/>
                <w:kern w:val="0"/>
              </w:rPr>
            </w:pPr>
            <w:r w:rsidRPr="00BE7F0B">
              <w:rPr>
                <w:rFonts w:ascii="宋体" w:hAnsi="宋体" w:hint="eastAsia"/>
                <w:snapToGrid w:val="0"/>
                <w:kern w:val="0"/>
              </w:rPr>
              <w:t>账龄</w:t>
            </w:r>
            <w:r w:rsidRPr="00BE7F0B">
              <w:rPr>
                <w:rFonts w:ascii="宋体" w:hAnsi="宋体" w:cs="Arial"/>
                <w:snapToGrid w:val="0"/>
                <w:kern w:val="0"/>
              </w:rPr>
              <w:t>3</w:t>
            </w:r>
            <w:r w:rsidRPr="00BE7F0B">
              <w:rPr>
                <w:rFonts w:ascii="宋体" w:hAnsi="宋体" w:hint="eastAsia"/>
                <w:snapToGrid w:val="0"/>
                <w:kern w:val="0"/>
              </w:rPr>
              <w:t>年以上的应收款项且有客观证据表明其发生了减值</w:t>
            </w:r>
          </w:p>
        </w:tc>
      </w:tr>
      <w:tr w:rsidR="00CE7878" w:rsidRPr="00BE7F0B" w14:paraId="5E7755A0" w14:textId="77777777" w:rsidTr="002D2CC1">
        <w:trPr>
          <w:trHeight w:val="340"/>
          <w:jc w:val="center"/>
        </w:trPr>
        <w:tc>
          <w:tcPr>
            <w:tcW w:w="1378" w:type="pct"/>
            <w:tcBorders>
              <w:bottom w:val="single" w:sz="12" w:space="0" w:color="auto"/>
            </w:tcBorders>
            <w:noWrap/>
            <w:vAlign w:val="center"/>
          </w:tcPr>
          <w:p w14:paraId="33C80079" w14:textId="77777777" w:rsidR="00CE7878" w:rsidRPr="00BE7F0B" w:rsidRDefault="00CE7878" w:rsidP="002D2CC1">
            <w:pPr>
              <w:pStyle w:val="af7"/>
              <w:adjustRightInd w:val="0"/>
              <w:snapToGrid w:val="0"/>
              <w:spacing w:after="0"/>
              <w:ind w:leftChars="0" w:left="0"/>
              <w:rPr>
                <w:rFonts w:ascii="宋体" w:hAnsi="宋体" w:cs="Arial"/>
                <w:snapToGrid w:val="0"/>
                <w:kern w:val="0"/>
              </w:rPr>
            </w:pPr>
            <w:r w:rsidRPr="00BE7F0B">
              <w:rPr>
                <w:rFonts w:ascii="宋体" w:hAnsi="宋体" w:cs="Arial" w:hint="eastAsia"/>
                <w:snapToGrid w:val="0"/>
                <w:kern w:val="0"/>
              </w:rPr>
              <w:t>坏账准备的计提方法</w:t>
            </w:r>
          </w:p>
        </w:tc>
        <w:tc>
          <w:tcPr>
            <w:tcW w:w="3622" w:type="pct"/>
            <w:tcBorders>
              <w:bottom w:val="single" w:sz="12" w:space="0" w:color="auto"/>
            </w:tcBorders>
            <w:noWrap/>
            <w:vAlign w:val="center"/>
          </w:tcPr>
          <w:p w14:paraId="1AC6FA26" w14:textId="77777777" w:rsidR="00CE7878" w:rsidRPr="00BE7F0B" w:rsidRDefault="00CE7878" w:rsidP="002D2CC1">
            <w:pPr>
              <w:pStyle w:val="Default"/>
              <w:snapToGrid w:val="0"/>
              <w:jc w:val="center"/>
              <w:rPr>
                <w:rFonts w:ascii="宋体" w:eastAsia="宋体" w:hAnsi="宋体"/>
                <w:snapToGrid w:val="0"/>
                <w:sz w:val="21"/>
                <w:szCs w:val="21"/>
              </w:rPr>
            </w:pPr>
            <w:r w:rsidRPr="00BE7F0B">
              <w:rPr>
                <w:rFonts w:ascii="宋体" w:eastAsia="宋体" w:hAnsi="宋体" w:hint="eastAsia"/>
                <w:snapToGrid w:val="0"/>
                <w:sz w:val="21"/>
                <w:szCs w:val="21"/>
              </w:rPr>
              <w:t>根据其账面价值与预计未来现金流量现值之间差额确认</w:t>
            </w:r>
          </w:p>
        </w:tc>
      </w:tr>
    </w:tbl>
    <w:p w14:paraId="231CC274" w14:textId="77777777" w:rsidR="00F01562" w:rsidRPr="00BE7F0B" w:rsidRDefault="00F01562" w:rsidP="00F01562">
      <w:pPr>
        <w:spacing w:line="360" w:lineRule="auto"/>
        <w:rPr>
          <w:rFonts w:ascii="宋体" w:hAnsi="宋体"/>
          <w:bCs/>
          <w:kern w:val="0"/>
          <w:szCs w:val="21"/>
        </w:rPr>
      </w:pPr>
      <w:r w:rsidRPr="00BE7F0B">
        <w:rPr>
          <w:rFonts w:ascii="宋体" w:hAnsi="宋体" w:hint="eastAsia"/>
          <w:bCs/>
          <w:kern w:val="0"/>
          <w:szCs w:val="21"/>
        </w:rPr>
        <w:t>（4）坏账确认的标准</w:t>
      </w:r>
    </w:p>
    <w:p w14:paraId="215CA220" w14:textId="77777777" w:rsidR="00F01562" w:rsidRPr="00BE7F0B" w:rsidRDefault="00F01562" w:rsidP="00F01562">
      <w:pPr>
        <w:spacing w:line="360" w:lineRule="auto"/>
        <w:rPr>
          <w:rFonts w:ascii="宋体" w:hAnsi="宋体"/>
          <w:bCs/>
          <w:kern w:val="0"/>
          <w:szCs w:val="21"/>
        </w:rPr>
      </w:pPr>
      <w:r w:rsidRPr="00BE7F0B">
        <w:rPr>
          <w:rFonts w:ascii="宋体" w:hAnsi="宋体" w:hint="eastAsia"/>
          <w:bCs/>
          <w:kern w:val="0"/>
          <w:szCs w:val="21"/>
        </w:rPr>
        <w:t>因债务人破产，依照法律程序清偿后，确定无法收回的应收款项；因债务人死亡，既无遗产可供清偿，又无义务承担人，确定无法收回的应收款项；因债务人逾期未履行偿债义务，并且具有确凿证据表明无法收回或收回的可能性不大的应收款项。</w:t>
      </w:r>
    </w:p>
    <w:p w14:paraId="79C47220" w14:textId="77777777" w:rsidR="00CE7878" w:rsidRPr="00BE7F0B" w:rsidRDefault="00F01562" w:rsidP="00F01562">
      <w:pPr>
        <w:pStyle w:val="af5"/>
        <w:tabs>
          <w:tab w:val="left" w:pos="851"/>
          <w:tab w:val="left" w:pos="1134"/>
        </w:tabs>
        <w:snapToGrid w:val="0"/>
        <w:spacing w:line="460" w:lineRule="atLeast"/>
        <w:outlineLvl w:val="1"/>
        <w:rPr>
          <w:rFonts w:hAnsi="宋体"/>
        </w:rPr>
      </w:pPr>
      <w:r w:rsidRPr="00BE7F0B">
        <w:rPr>
          <w:rFonts w:hAnsi="宋体" w:hint="eastAsia"/>
        </w:rPr>
        <w:lastRenderedPageBreak/>
        <w:t>4.2.3</w:t>
      </w:r>
      <w:r w:rsidR="00CE7878" w:rsidRPr="00BE7F0B">
        <w:rPr>
          <w:rFonts w:hAnsi="宋体" w:hint="eastAsia"/>
        </w:rPr>
        <w:t>存货</w:t>
      </w:r>
    </w:p>
    <w:p w14:paraId="005B20ED" w14:textId="77777777" w:rsidR="00CE7878" w:rsidRPr="00BE7F0B" w:rsidRDefault="001020D8" w:rsidP="001020D8">
      <w:pPr>
        <w:spacing w:line="460" w:lineRule="exact"/>
        <w:rPr>
          <w:szCs w:val="21"/>
        </w:rPr>
      </w:pPr>
      <w:r w:rsidRPr="00BE7F0B">
        <w:rPr>
          <w:rFonts w:hint="eastAsia"/>
          <w:szCs w:val="21"/>
        </w:rPr>
        <w:t>（</w:t>
      </w:r>
      <w:r w:rsidRPr="00BE7F0B">
        <w:rPr>
          <w:rFonts w:hint="eastAsia"/>
          <w:szCs w:val="21"/>
        </w:rPr>
        <w:t>1</w:t>
      </w:r>
      <w:r w:rsidRPr="00BE7F0B">
        <w:rPr>
          <w:rFonts w:hint="eastAsia"/>
          <w:szCs w:val="21"/>
        </w:rPr>
        <w:t>）</w:t>
      </w:r>
      <w:r w:rsidR="00CE7878" w:rsidRPr="00BE7F0B">
        <w:rPr>
          <w:rFonts w:hint="eastAsia"/>
          <w:szCs w:val="21"/>
        </w:rPr>
        <w:t>存货是指本</w:t>
      </w:r>
      <w:r w:rsidR="00473187">
        <w:rPr>
          <w:rFonts w:hint="eastAsia"/>
          <w:szCs w:val="21"/>
        </w:rPr>
        <w:t>学校</w:t>
      </w:r>
      <w:r w:rsidR="00CE7878" w:rsidRPr="00BE7F0B">
        <w:rPr>
          <w:rFonts w:hint="eastAsia"/>
          <w:szCs w:val="21"/>
        </w:rPr>
        <w:t>在日常活动中持有以备出售的产成品或商品、处在生产过程中的在产品、在生产过程或提供劳务过程中耗用的材料和物料等。主要包括原材料、周转材料、委托加工材料、包装物、低值易耗品、在产品、自制半成品、产成品（库存商品）等。</w:t>
      </w:r>
    </w:p>
    <w:p w14:paraId="430ADBC5" w14:textId="77777777" w:rsidR="00CE7878" w:rsidRPr="00BE7F0B" w:rsidRDefault="001020D8" w:rsidP="001020D8">
      <w:pPr>
        <w:spacing w:line="460" w:lineRule="exact"/>
        <w:rPr>
          <w:szCs w:val="21"/>
        </w:rPr>
      </w:pPr>
      <w:r w:rsidRPr="00BE7F0B">
        <w:rPr>
          <w:rFonts w:hint="eastAsia"/>
          <w:szCs w:val="21"/>
        </w:rPr>
        <w:t>（</w:t>
      </w:r>
      <w:r w:rsidRPr="00BE7F0B">
        <w:rPr>
          <w:rFonts w:hint="eastAsia"/>
          <w:szCs w:val="21"/>
        </w:rPr>
        <w:t>2</w:t>
      </w:r>
      <w:r w:rsidRPr="00BE7F0B">
        <w:rPr>
          <w:rFonts w:hint="eastAsia"/>
          <w:szCs w:val="21"/>
        </w:rPr>
        <w:t>）</w:t>
      </w:r>
      <w:r w:rsidR="00CE7878" w:rsidRPr="00BE7F0B">
        <w:rPr>
          <w:rFonts w:hint="eastAsia"/>
          <w:szCs w:val="21"/>
        </w:rPr>
        <w:t>存货发出时，采取先进先出法确定其发出的实际成本。</w:t>
      </w:r>
    </w:p>
    <w:p w14:paraId="129DECD6" w14:textId="77777777" w:rsidR="00CE7878" w:rsidRPr="00BE7F0B" w:rsidRDefault="001020D8" w:rsidP="001020D8">
      <w:pPr>
        <w:spacing w:line="460" w:lineRule="exact"/>
        <w:rPr>
          <w:szCs w:val="21"/>
        </w:rPr>
      </w:pPr>
      <w:r w:rsidRPr="00BE7F0B">
        <w:rPr>
          <w:rFonts w:hint="eastAsia"/>
          <w:szCs w:val="21"/>
        </w:rPr>
        <w:t>（</w:t>
      </w:r>
      <w:r w:rsidRPr="00BE7F0B">
        <w:rPr>
          <w:rFonts w:hint="eastAsia"/>
          <w:szCs w:val="21"/>
        </w:rPr>
        <w:t>3</w:t>
      </w:r>
      <w:r w:rsidRPr="00BE7F0B">
        <w:rPr>
          <w:rFonts w:hint="eastAsia"/>
          <w:szCs w:val="21"/>
        </w:rPr>
        <w:t>）</w:t>
      </w:r>
      <w:r w:rsidR="00CE7878" w:rsidRPr="00BE7F0B">
        <w:rPr>
          <w:rFonts w:hint="eastAsia"/>
          <w:szCs w:val="21"/>
        </w:rPr>
        <w:t>存货跌价准备的计提方法</w:t>
      </w:r>
    </w:p>
    <w:p w14:paraId="4F938E8E" w14:textId="77777777" w:rsidR="00CE7878" w:rsidRPr="00BE7F0B" w:rsidRDefault="00CE7878" w:rsidP="00CE7878">
      <w:pPr>
        <w:spacing w:line="460" w:lineRule="exact"/>
        <w:ind w:firstLineChars="200" w:firstLine="420"/>
        <w:rPr>
          <w:szCs w:val="21"/>
        </w:rPr>
      </w:pPr>
      <w:r w:rsidRPr="00BE7F0B">
        <w:rPr>
          <w:rFonts w:hint="eastAsia"/>
          <w:szCs w:val="21"/>
        </w:rPr>
        <w:t>资产负债表日，存货按照成本与可变现净值孰低计量，并按单个存货项目计提存货跌价准备，但对于数量繁多、单价较低的存货，按照存货类别计提存货跌价准备。</w:t>
      </w:r>
    </w:p>
    <w:p w14:paraId="6AD0BBFE" w14:textId="77777777" w:rsidR="00CE7878" w:rsidRPr="00BE7F0B" w:rsidRDefault="00CE7878" w:rsidP="001020D8">
      <w:pPr>
        <w:pStyle w:val="a9"/>
        <w:numPr>
          <w:ilvl w:val="0"/>
          <w:numId w:val="35"/>
        </w:numPr>
        <w:spacing w:line="460" w:lineRule="exact"/>
        <w:ind w:firstLineChars="0"/>
        <w:rPr>
          <w:szCs w:val="21"/>
        </w:rPr>
      </w:pPr>
      <w:r w:rsidRPr="00BE7F0B">
        <w:rPr>
          <w:rFonts w:hint="eastAsia"/>
          <w:szCs w:val="21"/>
        </w:rPr>
        <w:t>本</w:t>
      </w:r>
      <w:r w:rsidR="00473187">
        <w:rPr>
          <w:rFonts w:hint="eastAsia"/>
          <w:szCs w:val="21"/>
        </w:rPr>
        <w:t>学校</w:t>
      </w:r>
      <w:r w:rsidRPr="00BE7F0B">
        <w:rPr>
          <w:rFonts w:hint="eastAsia"/>
          <w:szCs w:val="21"/>
        </w:rPr>
        <w:t>的存货盘存制度为永续盘存制。</w:t>
      </w:r>
    </w:p>
    <w:p w14:paraId="64C8FA61" w14:textId="77777777" w:rsidR="00CE7878" w:rsidRPr="00BE7F0B" w:rsidRDefault="006B3209" w:rsidP="00342034">
      <w:pPr>
        <w:spacing w:line="360" w:lineRule="auto"/>
        <w:rPr>
          <w:rFonts w:ascii="宋体" w:hAnsi="宋体"/>
          <w:bCs/>
          <w:kern w:val="0"/>
          <w:szCs w:val="21"/>
        </w:rPr>
      </w:pPr>
      <w:r w:rsidRPr="00BE7F0B">
        <w:rPr>
          <w:rFonts w:ascii="宋体" w:hAnsi="宋体" w:hint="eastAsia"/>
          <w:bCs/>
          <w:kern w:val="0"/>
          <w:szCs w:val="21"/>
        </w:rPr>
        <w:t>4.2.</w:t>
      </w:r>
      <w:r w:rsidR="00EE7C5E" w:rsidRPr="00BE7F0B">
        <w:rPr>
          <w:rFonts w:ascii="宋体" w:hAnsi="宋体" w:hint="eastAsia"/>
          <w:bCs/>
          <w:kern w:val="0"/>
          <w:szCs w:val="21"/>
        </w:rPr>
        <w:t>4</w:t>
      </w:r>
      <w:r w:rsidR="00CE7878" w:rsidRPr="00BE7F0B">
        <w:rPr>
          <w:rFonts w:ascii="宋体" w:hAnsi="宋体" w:hint="eastAsia"/>
          <w:bCs/>
          <w:kern w:val="0"/>
          <w:szCs w:val="21"/>
        </w:rPr>
        <w:t>固定资产</w:t>
      </w:r>
    </w:p>
    <w:p w14:paraId="0D3A45DD" w14:textId="77777777" w:rsidR="00CE7878" w:rsidRPr="00BE7F0B" w:rsidRDefault="006B3209" w:rsidP="00342034">
      <w:pPr>
        <w:spacing w:line="360" w:lineRule="auto"/>
        <w:rPr>
          <w:rFonts w:ascii="宋体" w:hAnsi="宋体"/>
          <w:bCs/>
          <w:kern w:val="0"/>
          <w:szCs w:val="21"/>
        </w:rPr>
      </w:pPr>
      <w:r w:rsidRPr="00BE7F0B">
        <w:rPr>
          <w:rFonts w:ascii="宋体" w:hAnsi="宋体" w:hint="eastAsia"/>
          <w:bCs/>
          <w:kern w:val="0"/>
          <w:szCs w:val="21"/>
        </w:rPr>
        <w:t>（1）</w:t>
      </w:r>
      <w:r w:rsidR="00CE7878" w:rsidRPr="00BE7F0B">
        <w:rPr>
          <w:rFonts w:ascii="宋体" w:hAnsi="宋体" w:hint="eastAsia"/>
          <w:bCs/>
          <w:kern w:val="0"/>
          <w:szCs w:val="21"/>
        </w:rPr>
        <w:t>固定资产确认条件</w:t>
      </w:r>
    </w:p>
    <w:p w14:paraId="0F96F4F9" w14:textId="77777777" w:rsidR="00CE7878" w:rsidRPr="00BE7F0B" w:rsidRDefault="00CE7878" w:rsidP="00342034">
      <w:pPr>
        <w:spacing w:line="360" w:lineRule="auto"/>
        <w:rPr>
          <w:rFonts w:ascii="宋体" w:hAnsi="宋体"/>
          <w:bCs/>
          <w:kern w:val="0"/>
          <w:szCs w:val="21"/>
        </w:rPr>
      </w:pPr>
      <w:r w:rsidRPr="00BE7F0B">
        <w:rPr>
          <w:rFonts w:ascii="宋体" w:hAnsi="宋体" w:hint="eastAsia"/>
          <w:bCs/>
          <w:kern w:val="0"/>
          <w:szCs w:val="21"/>
        </w:rPr>
        <w:t>固定资产指为生产商品、提供劳务、出租或经营管理而持有的，使用寿命超过</w:t>
      </w:r>
      <w:r w:rsidR="00917676" w:rsidRPr="00BE7F0B">
        <w:rPr>
          <w:rFonts w:ascii="宋体" w:hAnsi="宋体" w:hint="eastAsia"/>
          <w:bCs/>
          <w:kern w:val="0"/>
          <w:szCs w:val="21"/>
        </w:rPr>
        <w:t>一</w:t>
      </w:r>
      <w:r w:rsidRPr="00BE7F0B">
        <w:rPr>
          <w:rFonts w:ascii="宋体" w:hAnsi="宋体" w:hint="eastAsia"/>
          <w:bCs/>
          <w:kern w:val="0"/>
          <w:szCs w:val="21"/>
        </w:rPr>
        <w:t>个会计年度</w:t>
      </w:r>
      <w:r w:rsidR="006B3209" w:rsidRPr="00BE7F0B">
        <w:rPr>
          <w:rFonts w:ascii="宋体" w:hAnsi="宋体" w:hint="eastAsia"/>
          <w:bCs/>
          <w:kern w:val="0"/>
          <w:szCs w:val="21"/>
        </w:rPr>
        <w:t>且价值超过2</w:t>
      </w:r>
      <w:r w:rsidR="00917676" w:rsidRPr="00BE7F0B">
        <w:rPr>
          <w:rFonts w:ascii="宋体" w:hAnsi="宋体" w:hint="eastAsia"/>
          <w:bCs/>
          <w:kern w:val="0"/>
          <w:szCs w:val="21"/>
        </w:rPr>
        <w:t>0</w:t>
      </w:r>
      <w:r w:rsidR="006B3209" w:rsidRPr="00BE7F0B">
        <w:rPr>
          <w:rFonts w:ascii="宋体" w:hAnsi="宋体" w:hint="eastAsia"/>
          <w:bCs/>
          <w:kern w:val="0"/>
          <w:szCs w:val="21"/>
        </w:rPr>
        <w:t>00元</w:t>
      </w:r>
      <w:r w:rsidRPr="00BE7F0B">
        <w:rPr>
          <w:rFonts w:ascii="宋体" w:hAnsi="宋体" w:hint="eastAsia"/>
          <w:bCs/>
          <w:kern w:val="0"/>
          <w:szCs w:val="21"/>
        </w:rPr>
        <w:t>的有形资产。同时满足以下条件时予以确认：与该固定资产有关的经济利益很可能流入企业；该固定资产的成本能够可靠地计量。</w:t>
      </w:r>
    </w:p>
    <w:p w14:paraId="2D40A516" w14:textId="77777777" w:rsidR="006B3209" w:rsidRPr="00BE7F0B" w:rsidRDefault="006B3209" w:rsidP="00342034">
      <w:pPr>
        <w:spacing w:line="360" w:lineRule="auto"/>
        <w:rPr>
          <w:rFonts w:ascii="宋体" w:hAnsi="宋体"/>
          <w:bCs/>
          <w:kern w:val="0"/>
          <w:szCs w:val="21"/>
        </w:rPr>
      </w:pPr>
      <w:r w:rsidRPr="00BE7F0B">
        <w:rPr>
          <w:rFonts w:ascii="宋体" w:hAnsi="宋体" w:hint="eastAsia"/>
          <w:bCs/>
          <w:kern w:val="0"/>
          <w:szCs w:val="21"/>
        </w:rPr>
        <w:t>（2）固定资产折旧采用直线法计算 ，并按原价减去预计净残值后从其达到预定可使用状态的次月起在预计使用年限内平均计提。预计净残值是指假定固定资产预计使用寿命已满并处于使用寿命终了时的预期状态，本</w:t>
      </w:r>
      <w:r w:rsidR="00473187">
        <w:rPr>
          <w:rFonts w:ascii="宋体" w:hAnsi="宋体" w:hint="eastAsia"/>
          <w:bCs/>
          <w:kern w:val="0"/>
          <w:szCs w:val="21"/>
        </w:rPr>
        <w:t>学校</w:t>
      </w:r>
      <w:r w:rsidRPr="00BE7F0B">
        <w:rPr>
          <w:rFonts w:ascii="宋体" w:hAnsi="宋体" w:hint="eastAsia"/>
          <w:bCs/>
          <w:kern w:val="0"/>
          <w:szCs w:val="21"/>
        </w:rPr>
        <w:t>目前从该项资产处置中获得的扣除预计处置费用后的金额。</w:t>
      </w:r>
    </w:p>
    <w:p w14:paraId="240A126A" w14:textId="77777777" w:rsidR="006B3209" w:rsidRPr="00BE7F0B" w:rsidRDefault="006B3209" w:rsidP="00342034">
      <w:pPr>
        <w:spacing w:line="360" w:lineRule="auto"/>
        <w:rPr>
          <w:rFonts w:ascii="宋体" w:hAnsi="宋体"/>
          <w:bCs/>
          <w:kern w:val="0"/>
          <w:szCs w:val="21"/>
        </w:rPr>
      </w:pPr>
      <w:r w:rsidRPr="00BE7F0B">
        <w:rPr>
          <w:rFonts w:ascii="宋体" w:hAnsi="宋体" w:hint="eastAsia"/>
          <w:bCs/>
          <w:kern w:val="0"/>
          <w:szCs w:val="21"/>
        </w:rPr>
        <w:t>（3）各类固定资产的折旧年限、估计残值率和年折旧率列示如下：</w:t>
      </w:r>
    </w:p>
    <w:p w14:paraId="317122AF" w14:textId="77777777" w:rsidR="006B3209" w:rsidRPr="00BE7F0B" w:rsidRDefault="00C71AB5" w:rsidP="006B3209">
      <w:pPr>
        <w:spacing w:line="360" w:lineRule="auto"/>
        <w:ind w:firstLineChars="250" w:firstLine="527"/>
        <w:rPr>
          <w:rFonts w:ascii="宋体" w:hAnsi="宋体"/>
          <w:bCs/>
          <w:kern w:val="0"/>
          <w:szCs w:val="21"/>
        </w:rPr>
      </w:pPr>
      <w:r>
        <w:rPr>
          <w:rFonts w:ascii="Verdana" w:hAnsi="Verdana"/>
          <w:b/>
          <w:bCs/>
          <w:noProof/>
          <w:szCs w:val="21"/>
        </w:rPr>
        <w:pict w14:anchorId="5A78C4A0">
          <v:shapetype id="_x0000_t32" coordsize="21600,21600" o:spt="32" o:oned="t" path="m,l21600,21600e" filled="f">
            <v:path arrowok="t" fillok="f" o:connecttype="none"/>
            <o:lock v:ext="edit" shapetype="t"/>
          </v:shapetype>
          <v:shape id="AutoShape 5" o:spid="_x0000_s1026" type="#_x0000_t32" style="position:absolute;left:0;text-align:left;margin-left:297pt;margin-top:21.9pt;width:60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5bP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48MMVAbh6NWVkOKaZ6zzn7nuUTBK7Lwlou18pZUC3bXNYhVyeHY+&#10;sCLFNSEUVXojpIzyS4WGEi+mk2lMcFoKFpwhzNl2V0mLDiQsUPzFFsFzH2b1XrEI1nHC1hfbEyHP&#10;NhSXKuBBX0DnYp035MciXazn63k+yiez9ShP63r0tKny0WyTPUzrT3VV1dnPQC3Li04wxlVgd93W&#10;LP+7bbi8m/Oe3fb1NobkPXqcF5C9/kfSUdig5XkrdpqdtvYqOCxoDL48pvAC7u9g3z/51S8AAAD/&#10;/wMAUEsDBBQABgAIAAAAIQC2JVKf3QAAAAkBAAAPAAAAZHJzL2Rvd25yZXYueG1sTI/BTsMwEETv&#10;SPyDtUhcEHVSWqAhTlUhceBIW4nrNl6SQLyOYqcJ/Xq24gDHnR3NzMvXk2vVkfrQeDaQzhJQxKW3&#10;DVcG9ruX20dQISJbbD2TgW8KsC4uL3LMrB/5jY7bWCkJ4ZChgTrGLtM6lDU5DDPfEcvvw/cOo5x9&#10;pW2Po4S7Vs+T5F47bFgaauzouabyazs4AxSGZZpsVq7av57Gm/f56XPsdsZcX02bJ1CRpvhnhvN8&#10;mQ6FbDr4gW1QrYHlaiEs0cDiThDE8JCehcOvoItc/ycofgAAAP//AwBQSwECLQAUAAYACAAAACEA&#10;toM4kv4AAADhAQAAEwAAAAAAAAAAAAAAAAAAAAAAW0NvbnRlbnRfVHlwZXNdLnhtbFBLAQItABQA&#10;BgAIAAAAIQA4/SH/1gAAAJQBAAALAAAAAAAAAAAAAAAAAC8BAABfcmVscy8ucmVsc1BLAQItABQA&#10;BgAIAAAAIQBtK5bPHQIAADoEAAAOAAAAAAAAAAAAAAAAAC4CAABkcnMvZTJvRG9jLnhtbFBLAQIt&#10;ABQABgAIAAAAIQC2JVKf3QAAAAkBAAAPAAAAAAAAAAAAAAAAAHcEAABkcnMvZG93bnJldi54bWxQ&#10;SwUGAAAAAAQABADzAAAAgQUAAAAA&#10;"/>
        </w:pict>
      </w:r>
      <w:r>
        <w:rPr>
          <w:rFonts w:ascii="宋体" w:hAnsi="宋体"/>
          <w:bCs/>
          <w:noProof/>
          <w:kern w:val="0"/>
          <w:szCs w:val="21"/>
        </w:rPr>
        <w:pict w14:anchorId="661C1094">
          <v:shape id="AutoShape 4" o:spid="_x0000_s1029" type="#_x0000_t32" style="position:absolute;left:0;text-align:left;margin-left:224.25pt;margin-top:21.9pt;width:63.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wh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SH8gzGFWBVqZ0NCdKTejZPmv5wSOmqI6rl0fjlbMA3Cx7JG5dwcQaC7IcvmoENAfxY&#10;q1Nj+wAJVUCn2JLzrSX85BGFx0W6nE9nGNFRlZBi9DPW+c9c9ygIJXbeEtF2vtJKQd+1zWIUcnxy&#10;PrAixegQgiq9FVLG9kuFhhIvZxAnaJyWggVlvNh2X0mLjiQMUPxiiu/MrD4oFsE6TtjmKnsi5EWG&#10;4FIFPMgL6Fyly4T8XKbLzWKzyCf5dL6Z5GldTx63VT6Zb7NPs/q+rqo6+xWoZXnRCca4CuzGac3y&#10;v5uG695c5uw2r7cyJG/RY72A7PiPpGNjQy8vU7HX7LyzY8NhQKPxdZnCBry+g/x65de/AQAA//8D&#10;AFBLAwQUAAYACAAAACEAWsJ1ct0AAAAJAQAADwAAAGRycy9kb3ducmV2LnhtbEyPQU/DMAyF70j8&#10;h8hIXBBLN9YxStNpQuLAkW0SV68xbaFxqiZdy349RhzgZvs9PX8v30yuVSfqQ+PZwHyWgCIuvW24&#10;MnDYP9+uQYWIbLH1TAa+KMCmuLzIMbN+5Fc67WKlJIRDhgbqGLtM61DW5DDMfEcs2rvvHUZZ+0rb&#10;HkcJd61eJMlKO2xYPtTY0VNN5educAYoDOk82T646vByHm/eFuePsdsbc301bR9BRZrinxl+8AUd&#10;CmE6+oFtUK2B5XKdilWGO6kghvR+JeWOvwdd5Pp/g+IbAAD//wMAUEsBAi0AFAAGAAgAAAAhALaD&#10;OJL+AAAA4QEAABMAAAAAAAAAAAAAAAAAAAAAAFtDb250ZW50X1R5cGVzXS54bWxQSwECLQAUAAYA&#10;CAAAACEAOP0h/9YAAACUAQAACwAAAAAAAAAAAAAAAAAvAQAAX3JlbHMvLnJlbHNQSwECLQAUAAYA&#10;CAAAACEArMRMIRsCAAA6BAAADgAAAAAAAAAAAAAAAAAuAgAAZHJzL2Uyb0RvYy54bWxQSwECLQAU&#10;AAYACAAAACEAWsJ1ct0AAAAJAQAADwAAAAAAAAAAAAAAAAB1BAAAZHJzL2Rvd25yZXYueG1sUEsF&#10;BgAAAAAEAAQA8wAAAH8FAAAAAA==&#10;"/>
        </w:pict>
      </w:r>
      <w:r>
        <w:rPr>
          <w:rFonts w:ascii="宋体" w:hAnsi="宋体"/>
          <w:bCs/>
          <w:noProof/>
          <w:kern w:val="0"/>
          <w:szCs w:val="21"/>
        </w:rPr>
        <w:pict w14:anchorId="5DB4F187">
          <v:shape id="AutoShape 3" o:spid="_x0000_s1028" type="#_x0000_t32" style="position:absolute;left:0;text-align:left;margin-left:146.25pt;margin-top:21.9pt;width:63.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eW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roP5RmMK8CqUjsbEqQn9WyeNP3hkNJVR1TLo/HL2YBvFjySNy7h4gwE2Q9fNAMbAvix&#10;VqfG9gESqoBOsSXnW0v4ySMKj4t0OZ/OMKKjKiHF6Ges85+57lEQSuy8JaLtfKWVgr5rm8Uo5Pjk&#10;fGBFitEhBFV6K6SM7ZcKDSVeziBO0DgtBQvKeLHtvpIWHUkYoPjFFN+ZWX1QLIJ1nLDNVfZEyIsM&#10;waUKeJAX0LlKlwn5uUyXm8VmkU/y6XwzydO6njxuq3wy32afZvV9XVV19itQy/KiE4xxFdiN05rl&#10;fzcN1725zNltXm9lSN6ix3oB2fEfScfGhl5epmKv2Xlnx4bDgEbj6zKFDXh9B/n1yq9/AwAA//8D&#10;AFBLAwQUAAYACAAAACEADI0sQNwAAAAJAQAADwAAAGRycy9kb3ducmV2LnhtbEyPTUvDQBCG74L/&#10;YRnBi7SbxlbamE0pggePtgWv0+yYRLOzIbtpYn+9Ix70OO88vB/5dnKtOlMfGs8GFvMEFHHpbcOV&#10;gePhebYGFSKyxdYzGfiiANvi+irHzPqRX+m8j5USEw4ZGqhj7DKtQ1mTwzD3HbH83n3vMMrZV9r2&#10;OIq5a3WaJA/aYcOSUGNHTzWVn/vBGaAwrBbJbuOq48tlvHtLLx9jdzDm9mbaPYKKNMU/GH7qS3Uo&#10;pNPJD2yDag2km3QlqIHlvUwQYCl5oE6/gi5y/X9B8Q0AAP//AwBQSwECLQAUAAYACAAAACEAtoM4&#10;kv4AAADhAQAAEwAAAAAAAAAAAAAAAAAAAAAAW0NvbnRlbnRfVHlwZXNdLnhtbFBLAQItABQABgAI&#10;AAAAIQA4/SH/1gAAAJQBAAALAAAAAAAAAAAAAAAAAC8BAABfcmVscy8ucmVsc1BLAQItABQABgAI&#10;AAAAIQDAwqeWGwIAADoEAAAOAAAAAAAAAAAAAAAAAC4CAABkcnMvZTJvRG9jLnhtbFBLAQItABQA&#10;BgAIAAAAIQAMjSxA3AAAAAkBAAAPAAAAAAAAAAAAAAAAAHUEAABkcnMvZG93bnJldi54bWxQSwUG&#10;AAAAAAQABADzAAAAfgUAAAAA&#10;"/>
        </w:pict>
      </w:r>
      <w:r>
        <w:rPr>
          <w:rFonts w:ascii="宋体" w:hAnsi="宋体"/>
          <w:bCs/>
          <w:noProof/>
          <w:kern w:val="0"/>
          <w:szCs w:val="21"/>
        </w:rPr>
        <w:pict w14:anchorId="01A2BA3D">
          <v:shape id="AutoShape 2" o:spid="_x0000_s1027" type="#_x0000_t32" style="position:absolute;left:0;text-align:left;margin-left:24.75pt;margin-top:21.9pt;width:42.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j3GwIAADo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PIwntG4EqJqtbWhQXpUz+ZR0x8OKV33RHU8Br+cDORmISN5kxIuzkCR3fhVM4ghgB9n&#10;dWztECBhCugYJTndJOFHjyh8nBX5Ip9hRK+uhJTXPGOd/8L1gIJRYectEV3va60U6K5tFquQw6Pz&#10;gRUprwmhqNIbIWWUXyo0VngxgzrB47QULDjjxXa7Wlp0IGGB4i+2+C7M6r1iEaznhK0vtidCnm0o&#10;LlXAg76AzsU6b8jPRbpYz9fzYlLkd+tJkTbN5GFTF5O7TfZ51nxq6rrJfgVqWVH2gjGuArvrtmbF&#10;323D5d2c9+y2r7cxJG/R47yA7PU/ko7CBi3PW7HT7LS1V8FhQWPw5TGFF/D6DvbrJ7/6DQAA//8D&#10;AFBLAwQUAAYACAAAACEArjVt99wAAAAIAQAADwAAAGRycy9kb3ducmV2LnhtbEyPQU/DMAyF70j8&#10;h8hIXBBLt1HEStNpQuLAkW0SV68xbaFxqiZdy349njiMk2W/p+f35evJtepIfWg8G5jPElDEpbcN&#10;Vwb2u9f7J1AhIltsPZOBHwqwLq6vcsysH/mdjttYKQnhkKGBOsYu0zqUNTkMM98Ri/bpe4dR1r7S&#10;tsdRwl2rF0nyqB02LB9q7OilpvJ7OzgDFIZ0nmxWrtq/nca7j8Xpa+x2xtzeTJtnUJGmeDHDub5U&#10;h0I6HfzANqjWwMMqFafMpRCc9WUqbIe/gy5y/R+g+AUAAP//AwBQSwECLQAUAAYACAAAACEAtoM4&#10;kv4AAADhAQAAEwAAAAAAAAAAAAAAAAAAAAAAW0NvbnRlbnRfVHlwZXNdLnhtbFBLAQItABQABgAI&#10;AAAAIQA4/SH/1gAAAJQBAAALAAAAAAAAAAAAAAAAAC8BAABfcmVscy8ucmVsc1BLAQItABQABgAI&#10;AAAAIQDpxXj3GwIAADoEAAAOAAAAAAAAAAAAAAAAAC4CAABkcnMvZTJvRG9jLnhtbFBLAQItABQA&#10;BgAIAAAAIQCuNW333AAAAAgBAAAPAAAAAAAAAAAAAAAAAHUEAABkcnMvZG93bnJldi54bWxQSwUG&#10;AAAAAAQABADzAAAAfgUAAAAA&#10;"/>
        </w:pict>
      </w:r>
      <w:r w:rsidR="006B3209" w:rsidRPr="00BE7F0B">
        <w:rPr>
          <w:rFonts w:ascii="宋体" w:hAnsi="宋体" w:hint="eastAsia"/>
          <w:bCs/>
          <w:kern w:val="0"/>
          <w:szCs w:val="21"/>
        </w:rPr>
        <w:t>类别</w:t>
      </w:r>
      <w:r w:rsidR="006B3209" w:rsidRPr="00BE7F0B">
        <w:rPr>
          <w:rFonts w:ascii="宋体" w:hAnsi="宋体" w:hint="eastAsia"/>
          <w:bCs/>
          <w:kern w:val="0"/>
          <w:szCs w:val="21"/>
        </w:rPr>
        <w:tab/>
        <w:t xml:space="preserve"> 估计残值率 </w:t>
      </w:r>
      <w:r w:rsidR="006B3209" w:rsidRPr="00BE7F0B">
        <w:rPr>
          <w:rFonts w:ascii="宋体" w:hAnsi="宋体" w:hint="eastAsia"/>
          <w:bCs/>
          <w:kern w:val="0"/>
          <w:szCs w:val="21"/>
        </w:rPr>
        <w:tab/>
        <w:t>折旧年限</w:t>
      </w:r>
      <w:r w:rsidR="006B3209" w:rsidRPr="00BE7F0B">
        <w:rPr>
          <w:rFonts w:ascii="宋体" w:hAnsi="宋体" w:hint="eastAsia"/>
          <w:bCs/>
          <w:kern w:val="0"/>
          <w:szCs w:val="21"/>
        </w:rPr>
        <w:tab/>
        <w:t>年折旧率</w:t>
      </w:r>
    </w:p>
    <w:p w14:paraId="5C4C5390" w14:textId="77777777" w:rsidR="006B3209" w:rsidRPr="00BE7F0B" w:rsidRDefault="006B3209"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ab/>
        <w:t xml:space="preserve"> (%)</w:t>
      </w:r>
      <w:r w:rsidRPr="00BE7F0B">
        <w:rPr>
          <w:rFonts w:ascii="宋体" w:hAnsi="宋体" w:hint="eastAsia"/>
          <w:bCs/>
          <w:kern w:val="0"/>
          <w:szCs w:val="21"/>
        </w:rPr>
        <w:tab/>
        <w:t xml:space="preserve">         (年)</w:t>
      </w:r>
      <w:r w:rsidRPr="00BE7F0B">
        <w:rPr>
          <w:rFonts w:ascii="宋体" w:hAnsi="宋体" w:hint="eastAsia"/>
          <w:bCs/>
          <w:kern w:val="0"/>
          <w:szCs w:val="21"/>
        </w:rPr>
        <w:tab/>
        <w:t xml:space="preserve">       (%)</w:t>
      </w:r>
    </w:p>
    <w:p w14:paraId="772E99CB" w14:textId="77777777" w:rsidR="00076F2B" w:rsidRPr="00076F2B" w:rsidRDefault="00076F2B" w:rsidP="00076F2B">
      <w:pPr>
        <w:spacing w:line="360" w:lineRule="auto"/>
        <w:ind w:firstLineChars="200" w:firstLine="420"/>
        <w:rPr>
          <w:rFonts w:ascii="宋体" w:hAnsi="宋体"/>
          <w:bCs/>
          <w:kern w:val="0"/>
          <w:szCs w:val="21"/>
        </w:rPr>
      </w:pPr>
      <w:r w:rsidRPr="00076F2B">
        <w:rPr>
          <w:rFonts w:ascii="宋体" w:hAnsi="宋体" w:hint="eastAsia"/>
          <w:bCs/>
          <w:kern w:val="0"/>
          <w:szCs w:val="21"/>
        </w:rPr>
        <w:t>房屋及建筑物</w:t>
      </w:r>
      <w:r w:rsidRPr="00076F2B">
        <w:rPr>
          <w:rFonts w:ascii="宋体" w:hAnsi="宋体" w:hint="eastAsia"/>
          <w:bCs/>
          <w:kern w:val="0"/>
          <w:szCs w:val="21"/>
        </w:rPr>
        <w:tab/>
        <w:t xml:space="preserve">           0</w:t>
      </w:r>
      <w:r w:rsidRPr="00076F2B">
        <w:rPr>
          <w:rFonts w:ascii="宋体" w:hAnsi="宋体" w:hint="eastAsia"/>
          <w:bCs/>
          <w:kern w:val="0"/>
          <w:szCs w:val="21"/>
        </w:rPr>
        <w:tab/>
        <w:t xml:space="preserve">          30          3</w:t>
      </w:r>
    </w:p>
    <w:p w14:paraId="51CF02D2" w14:textId="77777777" w:rsidR="00076F2B" w:rsidRPr="00076F2B" w:rsidRDefault="00076F2B" w:rsidP="00076F2B">
      <w:pPr>
        <w:spacing w:line="360" w:lineRule="auto"/>
        <w:ind w:firstLineChars="200" w:firstLine="420"/>
        <w:rPr>
          <w:rFonts w:ascii="宋体" w:hAnsi="宋体"/>
          <w:bCs/>
          <w:kern w:val="0"/>
          <w:szCs w:val="21"/>
        </w:rPr>
      </w:pPr>
      <w:r w:rsidRPr="00076F2B">
        <w:rPr>
          <w:rFonts w:ascii="宋体" w:hAnsi="宋体" w:hint="eastAsia"/>
          <w:bCs/>
          <w:kern w:val="0"/>
          <w:szCs w:val="21"/>
        </w:rPr>
        <w:t>机器设备</w:t>
      </w:r>
      <w:r w:rsidRPr="00076F2B">
        <w:rPr>
          <w:rFonts w:ascii="宋体" w:hAnsi="宋体" w:hint="eastAsia"/>
          <w:bCs/>
          <w:kern w:val="0"/>
          <w:szCs w:val="21"/>
        </w:rPr>
        <w:tab/>
        <w:t xml:space="preserve">               0</w:t>
      </w:r>
      <w:r w:rsidRPr="00076F2B">
        <w:rPr>
          <w:rFonts w:ascii="宋体" w:hAnsi="宋体" w:hint="eastAsia"/>
          <w:bCs/>
          <w:kern w:val="0"/>
          <w:szCs w:val="21"/>
        </w:rPr>
        <w:tab/>
        <w:t xml:space="preserve">          5           20</w:t>
      </w:r>
    </w:p>
    <w:p w14:paraId="0DAC18B8" w14:textId="77777777" w:rsidR="00EB658F" w:rsidRDefault="00EB658F" w:rsidP="00EB658F">
      <w:pPr>
        <w:spacing w:line="360" w:lineRule="auto"/>
        <w:ind w:firstLineChars="200" w:firstLine="420"/>
        <w:rPr>
          <w:rFonts w:ascii="宋体" w:hAnsi="宋体"/>
          <w:bCs/>
          <w:kern w:val="0"/>
          <w:szCs w:val="21"/>
        </w:rPr>
      </w:pPr>
      <w:r w:rsidRPr="00076F2B">
        <w:rPr>
          <w:rFonts w:ascii="宋体" w:hAnsi="宋体" w:hint="eastAsia"/>
          <w:bCs/>
          <w:kern w:val="0"/>
          <w:szCs w:val="21"/>
        </w:rPr>
        <w:t>办公器具及家具</w:t>
      </w:r>
      <w:r w:rsidRPr="00076F2B">
        <w:rPr>
          <w:rFonts w:ascii="宋体" w:hAnsi="宋体" w:hint="eastAsia"/>
          <w:bCs/>
          <w:kern w:val="0"/>
          <w:szCs w:val="21"/>
        </w:rPr>
        <w:tab/>
        <w:t xml:space="preserve">           0</w:t>
      </w:r>
      <w:r w:rsidRPr="00076F2B">
        <w:rPr>
          <w:rFonts w:ascii="宋体" w:hAnsi="宋体" w:hint="eastAsia"/>
          <w:bCs/>
          <w:kern w:val="0"/>
          <w:szCs w:val="21"/>
        </w:rPr>
        <w:tab/>
        <w:t xml:space="preserve">          5</w:t>
      </w:r>
      <w:r w:rsidRPr="00076F2B">
        <w:rPr>
          <w:rFonts w:ascii="宋体" w:hAnsi="宋体" w:hint="eastAsia"/>
          <w:bCs/>
          <w:kern w:val="0"/>
          <w:szCs w:val="21"/>
        </w:rPr>
        <w:tab/>
        <w:t xml:space="preserve">  20</w:t>
      </w:r>
    </w:p>
    <w:p w14:paraId="1E3D09F0" w14:textId="77777777" w:rsidR="00076F2B" w:rsidRPr="00076F2B" w:rsidRDefault="00076F2B" w:rsidP="00076F2B">
      <w:pPr>
        <w:spacing w:line="360" w:lineRule="auto"/>
        <w:ind w:firstLineChars="200" w:firstLine="420"/>
        <w:rPr>
          <w:rFonts w:ascii="宋体" w:hAnsi="宋体"/>
          <w:bCs/>
          <w:kern w:val="0"/>
          <w:szCs w:val="21"/>
        </w:rPr>
      </w:pPr>
      <w:r w:rsidRPr="00076F2B">
        <w:rPr>
          <w:rFonts w:ascii="宋体" w:hAnsi="宋体" w:hint="eastAsia"/>
          <w:bCs/>
          <w:kern w:val="0"/>
          <w:szCs w:val="21"/>
        </w:rPr>
        <w:t xml:space="preserve">运输工具                   0        </w:t>
      </w:r>
      <w:r w:rsidRPr="00076F2B">
        <w:rPr>
          <w:rFonts w:ascii="宋体" w:hAnsi="宋体" w:hint="eastAsia"/>
          <w:bCs/>
          <w:kern w:val="0"/>
          <w:szCs w:val="21"/>
        </w:rPr>
        <w:tab/>
        <w:t xml:space="preserve">  4</w:t>
      </w:r>
      <w:r w:rsidRPr="00076F2B">
        <w:rPr>
          <w:rFonts w:ascii="宋体" w:hAnsi="宋体" w:hint="eastAsia"/>
          <w:bCs/>
          <w:kern w:val="0"/>
          <w:szCs w:val="21"/>
        </w:rPr>
        <w:tab/>
        <w:t xml:space="preserve">  25</w:t>
      </w:r>
    </w:p>
    <w:p w14:paraId="26B2ED6B" w14:textId="77777777" w:rsidR="00076F2B" w:rsidRDefault="00665C57" w:rsidP="00076F2B">
      <w:pPr>
        <w:spacing w:line="360" w:lineRule="auto"/>
        <w:ind w:firstLineChars="200" w:firstLine="420"/>
        <w:rPr>
          <w:rFonts w:ascii="宋体" w:hAnsi="宋体"/>
          <w:bCs/>
          <w:kern w:val="0"/>
          <w:szCs w:val="21"/>
        </w:rPr>
      </w:pPr>
      <w:r>
        <w:rPr>
          <w:rFonts w:ascii="宋体" w:hAnsi="宋体" w:hint="eastAsia"/>
          <w:bCs/>
          <w:kern w:val="0"/>
          <w:szCs w:val="21"/>
        </w:rPr>
        <w:t>教学、</w:t>
      </w:r>
      <w:r w:rsidR="00076F2B" w:rsidRPr="00076F2B">
        <w:rPr>
          <w:rFonts w:ascii="宋体" w:hAnsi="宋体" w:hint="eastAsia"/>
          <w:bCs/>
          <w:kern w:val="0"/>
          <w:szCs w:val="21"/>
        </w:rPr>
        <w:t>电子设备 0              3           33.3</w:t>
      </w:r>
    </w:p>
    <w:p w14:paraId="394AE24F" w14:textId="77777777" w:rsidR="006B3209" w:rsidRPr="00BE7F0B" w:rsidRDefault="006B3209" w:rsidP="00076F2B">
      <w:pPr>
        <w:spacing w:line="360" w:lineRule="auto"/>
        <w:rPr>
          <w:rFonts w:ascii="宋体" w:hAnsi="宋体"/>
          <w:bCs/>
          <w:kern w:val="0"/>
          <w:szCs w:val="21"/>
        </w:rPr>
      </w:pPr>
      <w:r w:rsidRPr="00BE7F0B">
        <w:rPr>
          <w:rFonts w:ascii="宋体" w:hAnsi="宋体" w:hint="eastAsia"/>
          <w:bCs/>
          <w:kern w:val="0"/>
          <w:szCs w:val="21"/>
        </w:rPr>
        <w:t>（4）本</w:t>
      </w:r>
      <w:r w:rsidR="00473187">
        <w:rPr>
          <w:rFonts w:ascii="宋体" w:hAnsi="宋体" w:hint="eastAsia"/>
          <w:bCs/>
          <w:kern w:val="0"/>
          <w:szCs w:val="21"/>
        </w:rPr>
        <w:t>学校</w:t>
      </w:r>
      <w:r w:rsidRPr="00BE7F0B">
        <w:rPr>
          <w:rFonts w:ascii="宋体" w:hAnsi="宋体" w:hint="eastAsia"/>
          <w:bCs/>
          <w:kern w:val="0"/>
          <w:szCs w:val="21"/>
        </w:rPr>
        <w:t>定期对固定资产的使用寿命、预计净残值和折旧方法进行复核，并根据实际情况对其作出适当调整。</w:t>
      </w:r>
    </w:p>
    <w:p w14:paraId="08D8D2A2" w14:textId="77777777" w:rsidR="00CE7878" w:rsidRPr="00BE7F0B" w:rsidRDefault="006B3209"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（5）固定资产出售、转让、报废或毁损的处置收入扣除其账面价值和相关税费后的差额计入当期损益。</w:t>
      </w:r>
    </w:p>
    <w:p w14:paraId="011553D7" w14:textId="77777777" w:rsidR="00CE7878" w:rsidRPr="00BE7F0B" w:rsidRDefault="006B3209" w:rsidP="00CE7878">
      <w:pPr>
        <w:widowControl/>
        <w:spacing w:line="460" w:lineRule="atLeast"/>
        <w:ind w:firstLineChars="200" w:firstLine="420"/>
        <w:jc w:val="left"/>
        <w:rPr>
          <w:rFonts w:ascii="宋体" w:hAnsi="宋体" w:cs="宋体"/>
          <w:bCs/>
          <w:snapToGrid w:val="0"/>
          <w:kern w:val="0"/>
          <w:szCs w:val="21"/>
        </w:rPr>
      </w:pPr>
      <w:r w:rsidRPr="00BE7F0B">
        <w:rPr>
          <w:rFonts w:ascii="宋体" w:hAnsi="宋体" w:cs="宋体" w:hint="eastAsia"/>
          <w:bCs/>
          <w:snapToGrid w:val="0"/>
          <w:kern w:val="0"/>
          <w:szCs w:val="21"/>
        </w:rPr>
        <w:lastRenderedPageBreak/>
        <w:t>（6）</w:t>
      </w:r>
      <w:r w:rsidR="00CE7878" w:rsidRPr="00BE7F0B">
        <w:rPr>
          <w:rFonts w:ascii="宋体" w:hAnsi="宋体" w:cs="宋体" w:hint="eastAsia"/>
          <w:bCs/>
          <w:snapToGrid w:val="0"/>
          <w:kern w:val="0"/>
          <w:szCs w:val="21"/>
        </w:rPr>
        <w:t>融资租入固定资产的认定依据、计价方法</w:t>
      </w:r>
    </w:p>
    <w:p w14:paraId="2A3E216B" w14:textId="77777777" w:rsidR="00CE7878" w:rsidRPr="00BE7F0B" w:rsidRDefault="00CE7878" w:rsidP="00CE7878">
      <w:pPr>
        <w:pStyle w:val="af5"/>
        <w:snapToGrid w:val="0"/>
        <w:spacing w:line="460" w:lineRule="atLeast"/>
        <w:ind w:firstLineChars="200" w:firstLine="420"/>
        <w:rPr>
          <w:rFonts w:hAnsi="宋体"/>
          <w:snapToGrid w:val="0"/>
          <w:kern w:val="0"/>
        </w:rPr>
      </w:pPr>
      <w:r w:rsidRPr="00BE7F0B">
        <w:rPr>
          <w:rFonts w:hAnsi="宋体" w:hint="eastAsia"/>
          <w:snapToGrid w:val="0"/>
          <w:kern w:val="0"/>
        </w:rPr>
        <w:t>融资租入固定资产为实质上转移了与资产所有权有关的全部风险和报酬的租赁。融资租入固定资产初始计价为租赁期开始日租赁资产公允价值与最低租赁付款额现值较低者作为入账价值；融资租入固定资产后续计价采用与自有固定资产相一致的折旧政策计提折旧及减值准备。</w:t>
      </w:r>
    </w:p>
    <w:p w14:paraId="2C94D632" w14:textId="77777777" w:rsidR="00EC7E61" w:rsidRPr="00BE7F0B" w:rsidRDefault="00EE7C5E" w:rsidP="00EE7C5E">
      <w:pPr>
        <w:spacing w:before="60" w:after="60" w:line="360" w:lineRule="auto"/>
        <w:rPr>
          <w:rFonts w:ascii="宋体" w:hAnsi="宋体"/>
          <w:b/>
          <w:szCs w:val="21"/>
        </w:rPr>
      </w:pPr>
      <w:r w:rsidRPr="00BE7F0B">
        <w:rPr>
          <w:rFonts w:hAnsi="宋体" w:hint="eastAsia"/>
          <w:szCs w:val="21"/>
        </w:rPr>
        <w:t>4.2.5</w:t>
      </w:r>
      <w:r w:rsidR="00EC7E61" w:rsidRPr="00BE7F0B">
        <w:rPr>
          <w:rFonts w:ascii="宋体" w:hAnsi="宋体" w:hint="eastAsia"/>
          <w:b/>
          <w:szCs w:val="21"/>
        </w:rPr>
        <w:t>在建工程</w:t>
      </w:r>
    </w:p>
    <w:p w14:paraId="64EA16B7" w14:textId="77777777" w:rsidR="00EC7E61" w:rsidRPr="00BE7F0B" w:rsidRDefault="00EC7E6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在建工程按成本进行初始计量，工程成本包括在建期间发生的各项工程支出以及符合资本化条件的借款费用等。在建工程在达到预定可使用状态后按估计价值或工程实际成本结转固定资产。</w:t>
      </w:r>
    </w:p>
    <w:p w14:paraId="037644CF" w14:textId="77777777" w:rsidR="00EC7E61" w:rsidRPr="00BE7F0B" w:rsidRDefault="00EC7E6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发生非正常中断、且中断时间连续超过三个月的在建工程，应当暂停借款费用的资本化。正常中断期间的借款费用应当继续资本化。正常中断通常仅限于因购建或者生产符合资本化条件的资产达到预定可使用或者可销售状态所必要的程序，或者事先可预见的不可抗力因素导致的中断。</w:t>
      </w:r>
    </w:p>
    <w:p w14:paraId="6B3A7E95" w14:textId="77777777" w:rsidR="002D2CC1" w:rsidRPr="00BE7F0B" w:rsidRDefault="00EE7C5E" w:rsidP="00342034">
      <w:pPr>
        <w:pStyle w:val="af5"/>
        <w:tabs>
          <w:tab w:val="left" w:pos="851"/>
          <w:tab w:val="left" w:pos="1134"/>
        </w:tabs>
        <w:snapToGrid w:val="0"/>
        <w:spacing w:line="460" w:lineRule="atLeast"/>
        <w:outlineLvl w:val="1"/>
        <w:rPr>
          <w:rFonts w:hAnsi="宋体"/>
        </w:rPr>
      </w:pPr>
      <w:r w:rsidRPr="00BE7F0B">
        <w:rPr>
          <w:rFonts w:hAnsi="宋体" w:hint="eastAsia"/>
        </w:rPr>
        <w:t>4.2.6</w:t>
      </w:r>
      <w:r w:rsidR="00CE7878" w:rsidRPr="00BE7F0B">
        <w:rPr>
          <w:rFonts w:hAnsi="宋体" w:hint="eastAsia"/>
        </w:rPr>
        <w:t>无形资产</w:t>
      </w:r>
    </w:p>
    <w:p w14:paraId="3E16FB9C" w14:textId="77777777" w:rsidR="00CE7878" w:rsidRPr="00BE7F0B" w:rsidRDefault="002D2CC1" w:rsidP="00342034">
      <w:pPr>
        <w:pStyle w:val="af5"/>
        <w:tabs>
          <w:tab w:val="left" w:pos="851"/>
          <w:tab w:val="left" w:pos="1134"/>
        </w:tabs>
        <w:snapToGrid w:val="0"/>
        <w:spacing w:line="460" w:lineRule="atLeast"/>
        <w:outlineLvl w:val="1"/>
        <w:rPr>
          <w:rFonts w:hAnsi="宋体"/>
        </w:rPr>
      </w:pPr>
      <w:r w:rsidRPr="00BE7F0B">
        <w:rPr>
          <w:rFonts w:hAnsi="宋体" w:hint="eastAsia"/>
        </w:rPr>
        <w:t>（</w:t>
      </w:r>
      <w:r w:rsidR="00CE7878" w:rsidRPr="00BE7F0B">
        <w:rPr>
          <w:rFonts w:hAnsi="宋体" w:hint="eastAsia"/>
        </w:rPr>
        <w:t>1</w:t>
      </w:r>
      <w:r w:rsidRPr="00BE7F0B">
        <w:rPr>
          <w:rFonts w:hAnsi="宋体" w:hint="eastAsia"/>
        </w:rPr>
        <w:t>）</w:t>
      </w:r>
      <w:r w:rsidR="00CE7878" w:rsidRPr="00BE7F0B">
        <w:rPr>
          <w:rFonts w:hAnsi="宋体" w:hint="eastAsia"/>
        </w:rPr>
        <w:t>无形资产的计价方法</w:t>
      </w:r>
    </w:p>
    <w:p w14:paraId="12BF75A7" w14:textId="77777777" w:rsidR="00CE7878" w:rsidRPr="00BE7F0B" w:rsidRDefault="00CE7878" w:rsidP="00342034">
      <w:pPr>
        <w:pStyle w:val="af5"/>
        <w:tabs>
          <w:tab w:val="left" w:pos="851"/>
          <w:tab w:val="left" w:pos="1134"/>
        </w:tabs>
        <w:snapToGrid w:val="0"/>
        <w:spacing w:line="460" w:lineRule="atLeast"/>
        <w:outlineLvl w:val="1"/>
        <w:rPr>
          <w:rFonts w:hAnsi="宋体"/>
        </w:rPr>
      </w:pPr>
      <w:r w:rsidRPr="00BE7F0B">
        <w:rPr>
          <w:rFonts w:hAnsi="宋体" w:hint="eastAsia"/>
        </w:rPr>
        <w:t>本</w:t>
      </w:r>
      <w:r w:rsidR="00473187">
        <w:rPr>
          <w:rFonts w:hAnsi="宋体" w:hint="eastAsia"/>
        </w:rPr>
        <w:t>学校</w:t>
      </w:r>
      <w:r w:rsidRPr="00BE7F0B">
        <w:rPr>
          <w:rFonts w:hAnsi="宋体" w:hint="eastAsia"/>
        </w:rPr>
        <w:t>无形资产按照成本进行初始计量。购入的无形资产，按实际支付的价款和相关支出作为实际成本。投资者投入的无形资产，按投资合同或协议约定的价值确定实际成本，但合同或协议约定价值不公允的，按公允价值确定实际成本。自行开发的无形资产，其成本为达到预定用途前所发生的支出总额。</w:t>
      </w:r>
    </w:p>
    <w:p w14:paraId="5611434F" w14:textId="77777777" w:rsidR="00CE7878" w:rsidRPr="00BE7F0B" w:rsidRDefault="00CE7878" w:rsidP="00342034">
      <w:pPr>
        <w:pStyle w:val="af5"/>
        <w:tabs>
          <w:tab w:val="left" w:pos="851"/>
          <w:tab w:val="left" w:pos="1134"/>
        </w:tabs>
        <w:snapToGrid w:val="0"/>
        <w:spacing w:line="460" w:lineRule="atLeast"/>
        <w:outlineLvl w:val="1"/>
        <w:rPr>
          <w:rFonts w:hAnsi="宋体"/>
        </w:rPr>
      </w:pPr>
      <w:r w:rsidRPr="00BE7F0B">
        <w:rPr>
          <w:rFonts w:hAnsi="宋体" w:hint="eastAsia"/>
        </w:rPr>
        <w:t>本</w:t>
      </w:r>
      <w:r w:rsidR="00473187">
        <w:rPr>
          <w:rFonts w:hAnsi="宋体" w:hint="eastAsia"/>
        </w:rPr>
        <w:t>学校</w:t>
      </w:r>
      <w:r w:rsidRPr="00BE7F0B">
        <w:rPr>
          <w:rFonts w:hAnsi="宋体" w:hint="eastAsia"/>
        </w:rPr>
        <w:t>无形资产后续计量方法分别为：使用寿命有限无形资产采用直线法摊销，并在年度终了，对无形资产的使用寿命和摊销方法进行复核，如与原先估计数存在差异的，进行相应的调整；使用寿命不确定的无形资产不摊销，但在年度终了，对使用寿命进行复核，当有确凿证据表明其使用寿命是有限的，则估计其使用寿命，按直线法进行摊销。</w:t>
      </w:r>
    </w:p>
    <w:p w14:paraId="6F501E04" w14:textId="77777777" w:rsidR="00CE7878" w:rsidRPr="00BE7F0B" w:rsidRDefault="002D2CC1" w:rsidP="00342034">
      <w:pPr>
        <w:pStyle w:val="af5"/>
        <w:tabs>
          <w:tab w:val="left" w:pos="851"/>
          <w:tab w:val="left" w:pos="1134"/>
        </w:tabs>
        <w:snapToGrid w:val="0"/>
        <w:spacing w:line="460" w:lineRule="atLeast"/>
        <w:outlineLvl w:val="1"/>
        <w:rPr>
          <w:rFonts w:hAnsi="宋体"/>
        </w:rPr>
      </w:pPr>
      <w:r w:rsidRPr="00BE7F0B">
        <w:rPr>
          <w:rFonts w:hAnsi="宋体" w:hint="eastAsia"/>
        </w:rPr>
        <w:t>（</w:t>
      </w:r>
      <w:r w:rsidR="00CE7878" w:rsidRPr="00BE7F0B">
        <w:rPr>
          <w:rFonts w:hAnsi="宋体" w:hint="eastAsia"/>
        </w:rPr>
        <w:t>2</w:t>
      </w:r>
      <w:r w:rsidRPr="00BE7F0B">
        <w:rPr>
          <w:rFonts w:hAnsi="宋体" w:hint="eastAsia"/>
        </w:rPr>
        <w:t>）</w:t>
      </w:r>
      <w:r w:rsidR="00CE7878" w:rsidRPr="00BE7F0B">
        <w:rPr>
          <w:rFonts w:hAnsi="宋体" w:hint="eastAsia"/>
        </w:rPr>
        <w:t>使用寿命不确定的判断依据</w:t>
      </w:r>
    </w:p>
    <w:p w14:paraId="6F9C6401" w14:textId="77777777" w:rsidR="00CE7878" w:rsidRPr="00BE7F0B" w:rsidRDefault="00CE7878" w:rsidP="00342034">
      <w:pPr>
        <w:pStyle w:val="af5"/>
        <w:tabs>
          <w:tab w:val="left" w:pos="851"/>
          <w:tab w:val="left" w:pos="1134"/>
        </w:tabs>
        <w:snapToGrid w:val="0"/>
        <w:spacing w:line="460" w:lineRule="atLeast"/>
        <w:outlineLvl w:val="1"/>
        <w:rPr>
          <w:rFonts w:hAnsi="宋体"/>
        </w:rPr>
      </w:pPr>
      <w:r w:rsidRPr="00BE7F0B">
        <w:rPr>
          <w:rFonts w:hAnsi="宋体" w:hint="eastAsia"/>
        </w:rPr>
        <w:t>本</w:t>
      </w:r>
      <w:r w:rsidR="00473187">
        <w:rPr>
          <w:rFonts w:hAnsi="宋体" w:hint="eastAsia"/>
        </w:rPr>
        <w:t>学校</w:t>
      </w:r>
      <w:r w:rsidRPr="00BE7F0B">
        <w:rPr>
          <w:rFonts w:hAnsi="宋体" w:hint="eastAsia"/>
        </w:rPr>
        <w:t>将无法预见该资产为</w:t>
      </w:r>
      <w:r w:rsidR="00473187">
        <w:rPr>
          <w:rFonts w:hAnsi="宋体" w:hint="eastAsia"/>
        </w:rPr>
        <w:t>学校</w:t>
      </w:r>
      <w:r w:rsidRPr="00BE7F0B">
        <w:rPr>
          <w:rFonts w:hAnsi="宋体" w:hint="eastAsia"/>
        </w:rPr>
        <w:t>带来经济利益的期限，或使用期限不确定等无形资产确定为使用寿命不确定的无形资产。使用寿命不确定的判断依据为：来源于合同性权利或其他法定权利，但合同规定或法律规定无明确使用年限；综合同行业情况或相关专家论证等，仍无法判断无形资产为</w:t>
      </w:r>
      <w:r w:rsidR="00473187">
        <w:rPr>
          <w:rFonts w:hAnsi="宋体" w:hint="eastAsia"/>
        </w:rPr>
        <w:t>学校</w:t>
      </w:r>
      <w:r w:rsidRPr="00BE7F0B">
        <w:rPr>
          <w:rFonts w:hAnsi="宋体" w:hint="eastAsia"/>
        </w:rPr>
        <w:t>带来经济利益的期限。</w:t>
      </w:r>
    </w:p>
    <w:p w14:paraId="5DB57193" w14:textId="77777777" w:rsidR="00CE7878" w:rsidRPr="00BE7F0B" w:rsidRDefault="00CE7878" w:rsidP="00342034">
      <w:pPr>
        <w:pStyle w:val="af5"/>
        <w:tabs>
          <w:tab w:val="left" w:pos="851"/>
          <w:tab w:val="left" w:pos="1134"/>
        </w:tabs>
        <w:snapToGrid w:val="0"/>
        <w:spacing w:line="460" w:lineRule="atLeast"/>
        <w:outlineLvl w:val="1"/>
        <w:rPr>
          <w:rFonts w:hAnsi="宋体"/>
        </w:rPr>
      </w:pPr>
      <w:r w:rsidRPr="00BE7F0B">
        <w:rPr>
          <w:rFonts w:hAnsi="宋体" w:hint="eastAsia"/>
        </w:rPr>
        <w:t>每年年末，对使用寿命不确定无形资产使用寿命进行复核，主要采取自下而上的方式，由无</w:t>
      </w:r>
      <w:r w:rsidRPr="00BE7F0B">
        <w:rPr>
          <w:rFonts w:hAnsi="宋体" w:hint="eastAsia"/>
        </w:rPr>
        <w:lastRenderedPageBreak/>
        <w:t>形资产使用相关部门进行基础复核，评价使用寿命不确定判断依据是否存在变化等。</w:t>
      </w:r>
    </w:p>
    <w:p w14:paraId="14D2EDF2" w14:textId="77777777" w:rsidR="00CE7878" w:rsidRPr="00BE7F0B" w:rsidRDefault="002D2CC1" w:rsidP="002D2CC1">
      <w:pPr>
        <w:pStyle w:val="af5"/>
        <w:tabs>
          <w:tab w:val="left" w:pos="851"/>
          <w:tab w:val="left" w:pos="1134"/>
        </w:tabs>
        <w:snapToGrid w:val="0"/>
        <w:spacing w:line="460" w:lineRule="atLeast"/>
        <w:outlineLvl w:val="1"/>
        <w:rPr>
          <w:rFonts w:hAnsi="宋体"/>
        </w:rPr>
      </w:pPr>
      <w:r w:rsidRPr="00BE7F0B">
        <w:rPr>
          <w:rFonts w:hAnsi="宋体" w:hint="eastAsia"/>
        </w:rPr>
        <w:t>4.2.</w:t>
      </w:r>
      <w:r w:rsidR="00EE7C5E" w:rsidRPr="00BE7F0B">
        <w:rPr>
          <w:rFonts w:hAnsi="宋体" w:hint="eastAsia"/>
        </w:rPr>
        <w:t>7</w:t>
      </w:r>
      <w:r w:rsidR="00CE7878" w:rsidRPr="00BE7F0B">
        <w:rPr>
          <w:rFonts w:hAnsi="宋体" w:hint="eastAsia"/>
        </w:rPr>
        <w:t>长期待摊费用</w:t>
      </w:r>
    </w:p>
    <w:p w14:paraId="7AFF12B6" w14:textId="77777777" w:rsidR="00EC7E61" w:rsidRPr="00BE7F0B" w:rsidRDefault="00CE7878" w:rsidP="00342034">
      <w:pPr>
        <w:pStyle w:val="af5"/>
        <w:tabs>
          <w:tab w:val="left" w:pos="851"/>
          <w:tab w:val="left" w:pos="1134"/>
        </w:tabs>
        <w:snapToGrid w:val="0"/>
        <w:spacing w:line="460" w:lineRule="atLeast"/>
        <w:outlineLvl w:val="1"/>
        <w:rPr>
          <w:rFonts w:hAnsi="宋体"/>
        </w:rPr>
      </w:pPr>
      <w:r w:rsidRPr="00BE7F0B">
        <w:rPr>
          <w:rFonts w:hAnsi="宋体" w:hint="eastAsia"/>
        </w:rPr>
        <w:t>本</w:t>
      </w:r>
      <w:r w:rsidR="00473187">
        <w:rPr>
          <w:rFonts w:hAnsi="宋体" w:hint="eastAsia"/>
        </w:rPr>
        <w:t>学校</w:t>
      </w:r>
      <w:r w:rsidRPr="00BE7F0B">
        <w:rPr>
          <w:rFonts w:hAnsi="宋体" w:hint="eastAsia"/>
        </w:rPr>
        <w:t>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p w14:paraId="267DB9FE" w14:textId="77777777" w:rsidR="00EC7E61" w:rsidRPr="00BE7F0B" w:rsidRDefault="00EE7C5E" w:rsidP="00EE7C5E">
      <w:pPr>
        <w:spacing w:before="60" w:after="60" w:line="360" w:lineRule="auto"/>
        <w:rPr>
          <w:rFonts w:ascii="宋体" w:hAnsi="宋体"/>
          <w:b/>
          <w:szCs w:val="21"/>
        </w:rPr>
      </w:pPr>
      <w:r w:rsidRPr="00BE7F0B">
        <w:rPr>
          <w:rFonts w:hAnsi="宋体" w:hint="eastAsia"/>
          <w:szCs w:val="21"/>
        </w:rPr>
        <w:t>4.2.8</w:t>
      </w:r>
      <w:r w:rsidR="00EC7E61" w:rsidRPr="00BE7F0B">
        <w:rPr>
          <w:rFonts w:ascii="宋体" w:hAnsi="宋体" w:hint="eastAsia"/>
          <w:b/>
          <w:szCs w:val="21"/>
        </w:rPr>
        <w:t>职工社会保障及福利</w:t>
      </w:r>
    </w:p>
    <w:p w14:paraId="40551213" w14:textId="77777777" w:rsidR="00EC7E61" w:rsidRPr="00BE7F0B" w:rsidRDefault="00EC7E6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本</w:t>
      </w:r>
      <w:r w:rsidR="00473187">
        <w:rPr>
          <w:rFonts w:ascii="宋体" w:hAnsi="宋体" w:hint="eastAsia"/>
          <w:bCs/>
          <w:kern w:val="0"/>
          <w:szCs w:val="21"/>
        </w:rPr>
        <w:t>学校</w:t>
      </w:r>
      <w:r w:rsidRPr="00BE7F0B">
        <w:rPr>
          <w:rFonts w:ascii="宋体" w:hAnsi="宋体" w:hint="eastAsia"/>
          <w:bCs/>
          <w:kern w:val="0"/>
          <w:szCs w:val="21"/>
        </w:rPr>
        <w:t>按规定参加由政府机构设立的职工社会保障体系，包括基本养老保险、医疗保险、住房公积金及其他社会保障制度，相应的支出于发生时计入当期损益。</w:t>
      </w:r>
    </w:p>
    <w:p w14:paraId="1AA343B6" w14:textId="77777777" w:rsidR="00EC7E61" w:rsidRPr="00BE7F0B" w:rsidRDefault="00EE7C5E" w:rsidP="00EC7E61">
      <w:pPr>
        <w:pStyle w:val="af5"/>
        <w:tabs>
          <w:tab w:val="left" w:pos="851"/>
          <w:tab w:val="left" w:pos="1134"/>
        </w:tabs>
        <w:snapToGrid w:val="0"/>
        <w:spacing w:line="460" w:lineRule="atLeast"/>
        <w:outlineLvl w:val="1"/>
        <w:rPr>
          <w:rFonts w:hAnsi="宋体"/>
        </w:rPr>
      </w:pPr>
      <w:r w:rsidRPr="00BE7F0B">
        <w:rPr>
          <w:rFonts w:hAnsi="宋体" w:hint="eastAsia"/>
        </w:rPr>
        <w:t>4.2.9</w:t>
      </w:r>
      <w:r w:rsidR="00EC7E61" w:rsidRPr="00BE7F0B">
        <w:rPr>
          <w:rFonts w:hAnsi="宋体" w:hint="eastAsia"/>
        </w:rPr>
        <w:t>借款费用</w:t>
      </w:r>
    </w:p>
    <w:p w14:paraId="04696AAC" w14:textId="77777777" w:rsidR="00EC7E61" w:rsidRPr="00BE7F0B" w:rsidRDefault="00EC7E61" w:rsidP="00EC7E61">
      <w:pPr>
        <w:spacing w:line="460" w:lineRule="exact"/>
        <w:ind w:firstLineChars="200" w:firstLine="420"/>
        <w:rPr>
          <w:szCs w:val="21"/>
        </w:rPr>
      </w:pPr>
      <w:r w:rsidRPr="00BE7F0B">
        <w:rPr>
          <w:rFonts w:hint="eastAsia"/>
          <w:szCs w:val="21"/>
        </w:rPr>
        <w:t>（</w:t>
      </w:r>
      <w:r w:rsidRPr="00BE7F0B">
        <w:rPr>
          <w:rFonts w:hint="eastAsia"/>
          <w:szCs w:val="21"/>
        </w:rPr>
        <w:t>1</w:t>
      </w:r>
      <w:r w:rsidRPr="00BE7F0B">
        <w:rPr>
          <w:rFonts w:hint="eastAsia"/>
          <w:szCs w:val="21"/>
        </w:rPr>
        <w:t>）借款费用资本化的确认原则</w:t>
      </w:r>
    </w:p>
    <w:p w14:paraId="5B2DFBE2" w14:textId="77777777" w:rsidR="00EC7E61" w:rsidRPr="00BE7F0B" w:rsidRDefault="00EC7E61" w:rsidP="00EC7E61">
      <w:pPr>
        <w:spacing w:line="460" w:lineRule="exact"/>
        <w:ind w:firstLineChars="200" w:firstLine="420"/>
        <w:rPr>
          <w:szCs w:val="21"/>
        </w:rPr>
      </w:pPr>
      <w:r w:rsidRPr="00BE7F0B">
        <w:rPr>
          <w:rFonts w:hint="eastAsia"/>
          <w:szCs w:val="21"/>
        </w:rPr>
        <w:t>本</w:t>
      </w:r>
      <w:r w:rsidR="00473187">
        <w:rPr>
          <w:rFonts w:hint="eastAsia"/>
          <w:szCs w:val="21"/>
        </w:rPr>
        <w:t>学校</w:t>
      </w:r>
      <w:r w:rsidRPr="00BE7F0B">
        <w:rPr>
          <w:rFonts w:hint="eastAsia"/>
          <w:szCs w:val="21"/>
        </w:rPr>
        <w:t>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p>
    <w:p w14:paraId="0E24FE2C" w14:textId="77777777" w:rsidR="00EC7E61" w:rsidRPr="00BE7F0B" w:rsidRDefault="00EC7E61" w:rsidP="00EC7E61">
      <w:pPr>
        <w:spacing w:line="460" w:lineRule="exact"/>
        <w:ind w:firstLineChars="200" w:firstLine="420"/>
        <w:rPr>
          <w:szCs w:val="21"/>
        </w:rPr>
      </w:pPr>
      <w:r w:rsidRPr="00BE7F0B">
        <w:rPr>
          <w:rFonts w:hint="eastAsia"/>
          <w:szCs w:val="21"/>
        </w:rPr>
        <w:t>（</w:t>
      </w:r>
      <w:r w:rsidRPr="00BE7F0B">
        <w:rPr>
          <w:rFonts w:hint="eastAsia"/>
          <w:szCs w:val="21"/>
        </w:rPr>
        <w:t>2</w:t>
      </w:r>
      <w:r w:rsidRPr="00BE7F0B">
        <w:rPr>
          <w:rFonts w:hint="eastAsia"/>
          <w:szCs w:val="21"/>
        </w:rPr>
        <w:t>）资本化金额计算方法</w:t>
      </w:r>
    </w:p>
    <w:p w14:paraId="3C379522" w14:textId="77777777" w:rsidR="00EC7E61" w:rsidRPr="00BE7F0B" w:rsidRDefault="00EC7E61" w:rsidP="00EC7E61">
      <w:pPr>
        <w:spacing w:line="460" w:lineRule="exact"/>
        <w:ind w:firstLineChars="200" w:firstLine="420"/>
        <w:rPr>
          <w:szCs w:val="21"/>
        </w:rPr>
      </w:pPr>
      <w:r w:rsidRPr="00BE7F0B">
        <w:rPr>
          <w:rFonts w:hint="eastAsia"/>
          <w:szCs w:val="21"/>
        </w:rPr>
        <w:t>资本化期间，是指从借款费用开始资本化时点到停止资本化时点的期间。借款费用暂停资本化的期间不包括在内。在购建或生产过程中发生非正常中断、且中断时间连续超过</w:t>
      </w:r>
      <w:r w:rsidRPr="00BE7F0B">
        <w:rPr>
          <w:rFonts w:hint="eastAsia"/>
          <w:szCs w:val="21"/>
        </w:rPr>
        <w:t>3</w:t>
      </w:r>
      <w:r w:rsidRPr="00BE7F0B">
        <w:rPr>
          <w:rFonts w:hint="eastAsia"/>
          <w:szCs w:val="21"/>
        </w:rPr>
        <w:t>个月的，应当暂停借款费用的资本化。</w:t>
      </w:r>
    </w:p>
    <w:p w14:paraId="3B610734" w14:textId="77777777" w:rsidR="00EC7E61" w:rsidRPr="00BE7F0B" w:rsidRDefault="00EC7E61" w:rsidP="00EC7E61">
      <w:pPr>
        <w:spacing w:line="460" w:lineRule="exact"/>
        <w:ind w:firstLineChars="200" w:firstLine="420"/>
        <w:rPr>
          <w:szCs w:val="21"/>
        </w:rPr>
      </w:pPr>
      <w:r w:rsidRPr="00BE7F0B">
        <w:rPr>
          <w:rFonts w:hint="eastAsia"/>
          <w:szCs w:val="21"/>
        </w:rPr>
        <w:t>借入专门借款，按照专门借款当期实际发生的利息费用，减去将尚未动用的借款资金存入银行取得的利息收入或进行暂时性投资取得的投资收益后的金额确定；占用一般借款按照累计资产支出超过专门借款部分的资产支出加权平均数乘以所占用一般借款的资本化率计算确定，资本化率为一般借款的加权平均利率；借款存在折价或溢价的，按照实际利率法确定每一会计期间应摊销的折价或溢价金额，调整每期利息金额。</w:t>
      </w:r>
    </w:p>
    <w:p w14:paraId="145E252B" w14:textId="77777777" w:rsidR="00EC7E61" w:rsidRPr="00BE7F0B" w:rsidRDefault="00EC7E61" w:rsidP="00EE7C5E">
      <w:pPr>
        <w:spacing w:line="460" w:lineRule="exact"/>
        <w:ind w:firstLineChars="200" w:firstLine="420"/>
        <w:rPr>
          <w:szCs w:val="21"/>
        </w:rPr>
      </w:pPr>
      <w:r w:rsidRPr="00BE7F0B">
        <w:rPr>
          <w:rFonts w:hint="eastAsia"/>
          <w:szCs w:val="21"/>
        </w:rPr>
        <w:t>实际利率法是根据借款实际利率计算其摊余折价或溢价或利息费用的方法。其中实际利率是借款在预期存续期间的未来现金流量，折现为该借款当前账面价值所使用的利率。</w:t>
      </w:r>
    </w:p>
    <w:p w14:paraId="7AC49CD6" w14:textId="77777777" w:rsidR="00CE7878" w:rsidRPr="00BE7F0B" w:rsidRDefault="002D2CC1" w:rsidP="00EC7E61">
      <w:pPr>
        <w:spacing w:line="460" w:lineRule="exact"/>
        <w:ind w:firstLineChars="200" w:firstLine="420"/>
        <w:rPr>
          <w:rFonts w:hAnsi="宋体"/>
          <w:szCs w:val="21"/>
        </w:rPr>
      </w:pPr>
      <w:r w:rsidRPr="00BE7F0B">
        <w:rPr>
          <w:rFonts w:hAnsi="宋体" w:hint="eastAsia"/>
          <w:szCs w:val="21"/>
        </w:rPr>
        <w:t>4.2</w:t>
      </w:r>
      <w:r w:rsidR="00EE7C5E" w:rsidRPr="00BE7F0B">
        <w:rPr>
          <w:rFonts w:hAnsi="宋体" w:hint="eastAsia"/>
          <w:szCs w:val="21"/>
        </w:rPr>
        <w:t>．</w:t>
      </w:r>
      <w:r w:rsidR="00EE7C5E" w:rsidRPr="00BE7F0B">
        <w:rPr>
          <w:rFonts w:hAnsi="宋体" w:hint="eastAsia"/>
          <w:szCs w:val="21"/>
        </w:rPr>
        <w:t>10</w:t>
      </w:r>
      <w:r w:rsidR="00CE7878" w:rsidRPr="00BE7F0B">
        <w:rPr>
          <w:rFonts w:hAnsi="宋体" w:hint="eastAsia"/>
          <w:szCs w:val="21"/>
        </w:rPr>
        <w:t>收入</w:t>
      </w:r>
      <w:r w:rsidRPr="00BE7F0B">
        <w:rPr>
          <w:rFonts w:hAnsi="宋体" w:hint="eastAsia"/>
          <w:szCs w:val="21"/>
        </w:rPr>
        <w:t>确认</w:t>
      </w:r>
    </w:p>
    <w:p w14:paraId="63C1C31D" w14:textId="77777777" w:rsidR="002D2CC1" w:rsidRPr="00BE7F0B" w:rsidRDefault="002D2CC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（1）商品销售收入</w:t>
      </w:r>
    </w:p>
    <w:p w14:paraId="1B6715AA" w14:textId="77777777" w:rsidR="002D2CC1" w:rsidRPr="00BE7F0B" w:rsidRDefault="002D2CC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在已将商品所有权上的主要风险和报酬转移给买方，既没有保留通常与所有权相联系的继续管理权，也没有对已售商品实施有效控制，收入的金额能够可靠地计量，且相关的经济利益很可能流入企业，相关的已发生或将发生的成本能够可靠地计量时，确认收入的实现。</w:t>
      </w:r>
    </w:p>
    <w:p w14:paraId="5CB6E456" w14:textId="77777777" w:rsidR="002D2CC1" w:rsidRPr="00BE7F0B" w:rsidRDefault="002D2CC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lastRenderedPageBreak/>
        <w:t>（2）提供劳务收入</w:t>
      </w:r>
    </w:p>
    <w:p w14:paraId="6F629F51" w14:textId="77777777" w:rsidR="002D2CC1" w:rsidRPr="00BE7F0B" w:rsidRDefault="002D2CC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在提供劳务交易的结果能够可靠估计的情况下，于资产负债表日按照完工百分比法确认相关的劳务收入。劳务交易的完工程度按已经发生的劳务成本占估计劳务总成本的比例确定。</w:t>
      </w:r>
    </w:p>
    <w:p w14:paraId="3586CBBB" w14:textId="77777777" w:rsidR="002D2CC1" w:rsidRPr="00BE7F0B" w:rsidRDefault="002D2CC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如果提供劳务交易的结果不能够可靠估计，则按已经发生并预计能够补偿的劳务成本金额确认收入，并将已发生的劳务成本作为当期费用。已经发生的劳务成本如预计不能得到补偿的则不确认收入。</w:t>
      </w:r>
    </w:p>
    <w:p w14:paraId="0F428E97" w14:textId="77777777" w:rsidR="002D2CC1" w:rsidRPr="00BE7F0B" w:rsidRDefault="002D2CC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（3）让渡资产使用权收入</w:t>
      </w:r>
    </w:p>
    <w:p w14:paraId="0764FF8A" w14:textId="77777777" w:rsidR="002D2CC1" w:rsidRPr="00BE7F0B" w:rsidRDefault="002D2CC1"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在相关的经济利益很可能流入企业，且收入的金额能够可靠地计量时确认收入的实现。</w:t>
      </w:r>
    </w:p>
    <w:p w14:paraId="48AC0BF4" w14:textId="77777777" w:rsidR="00CE7878" w:rsidRPr="00BE7F0B" w:rsidRDefault="00163AB8" w:rsidP="00163AB8">
      <w:pPr>
        <w:pStyle w:val="af5"/>
        <w:tabs>
          <w:tab w:val="left" w:pos="851"/>
          <w:tab w:val="left" w:pos="1134"/>
        </w:tabs>
        <w:snapToGrid w:val="0"/>
        <w:spacing w:line="460" w:lineRule="atLeast"/>
        <w:outlineLvl w:val="1"/>
        <w:rPr>
          <w:rFonts w:hAnsi="宋体"/>
        </w:rPr>
      </w:pPr>
      <w:r w:rsidRPr="00BE7F0B">
        <w:rPr>
          <w:rFonts w:hAnsi="宋体" w:hint="eastAsia"/>
        </w:rPr>
        <w:t>4.2.</w:t>
      </w:r>
      <w:r w:rsidR="00EE7C5E" w:rsidRPr="00BE7F0B">
        <w:rPr>
          <w:rFonts w:hAnsi="宋体" w:hint="eastAsia"/>
        </w:rPr>
        <w:t>11</w:t>
      </w:r>
      <w:r w:rsidR="00CE7878" w:rsidRPr="00BE7F0B">
        <w:rPr>
          <w:rFonts w:hAnsi="宋体" w:hint="eastAsia"/>
        </w:rPr>
        <w:t>政府补助</w:t>
      </w:r>
    </w:p>
    <w:p w14:paraId="0B5359AC" w14:textId="77777777" w:rsidR="00163AB8" w:rsidRPr="00BE7F0B" w:rsidRDefault="00163AB8"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政府补助是指本</w:t>
      </w:r>
      <w:r w:rsidR="00473187">
        <w:rPr>
          <w:rFonts w:ascii="宋体" w:hAnsi="宋体" w:hint="eastAsia"/>
          <w:bCs/>
          <w:kern w:val="0"/>
          <w:szCs w:val="21"/>
        </w:rPr>
        <w:t>学校</w:t>
      </w:r>
      <w:r w:rsidRPr="00BE7F0B">
        <w:rPr>
          <w:rFonts w:ascii="宋体" w:hAnsi="宋体" w:hint="eastAsia"/>
          <w:bCs/>
          <w:kern w:val="0"/>
          <w:szCs w:val="21"/>
        </w:rPr>
        <w:t>从政府无偿取得的货币性资产和非货币性资产。政府补助在能够满足政府补助所附条件，且预计能够收到补助时确认。</w:t>
      </w:r>
    </w:p>
    <w:p w14:paraId="17A3E0A5" w14:textId="77777777" w:rsidR="00163AB8" w:rsidRPr="00BE7F0B" w:rsidRDefault="00163AB8"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政府补助为非货币性资产的，按照公允价值进行初始计量；公允价值不能够可靠取得时则按照名义金额计量。按照名义金额计量的政府补助，直接计入当期损益。</w:t>
      </w:r>
    </w:p>
    <w:p w14:paraId="04EDE686" w14:textId="77777777" w:rsidR="00163AB8" w:rsidRPr="00BE7F0B" w:rsidRDefault="00163AB8"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与资产相关的政府补助，确认为递延收益，并在相关资产的使用寿命内平均分配计入当期损益。与收益相关的政府补助，用于补偿以后期间的相关费用和损失的，确认为递延收益，并在确认相关费用的期间计入当期损益；用于补偿已经发生的相关费用和损失的，直接计入当期损益。</w:t>
      </w:r>
    </w:p>
    <w:p w14:paraId="35B14838" w14:textId="77777777" w:rsidR="00163AB8" w:rsidRPr="00BE7F0B" w:rsidRDefault="00163AB8"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已确认的政府补助需要返还时，如果存在相关递延收益，则冲减递延收益的账面余额，超出部分计入当期损益；不存在相关递延收益的则直接计入当期损益。</w:t>
      </w:r>
    </w:p>
    <w:p w14:paraId="6D2C6641" w14:textId="77777777" w:rsidR="00357875" w:rsidRPr="00BE7F0B" w:rsidRDefault="00357875" w:rsidP="00357875">
      <w:pPr>
        <w:spacing w:before="60" w:after="60" w:line="360" w:lineRule="auto"/>
        <w:rPr>
          <w:rFonts w:ascii="宋体" w:hAnsi="宋体"/>
          <w:bCs/>
          <w:kern w:val="0"/>
          <w:szCs w:val="21"/>
        </w:rPr>
      </w:pPr>
      <w:r w:rsidRPr="00BE7F0B">
        <w:rPr>
          <w:rFonts w:ascii="宋体" w:hAnsi="宋体" w:hint="eastAsia"/>
          <w:bCs/>
          <w:kern w:val="0"/>
          <w:szCs w:val="21"/>
        </w:rPr>
        <w:t>4.2.</w:t>
      </w:r>
      <w:r w:rsidR="00EE7C5E" w:rsidRPr="00BE7F0B">
        <w:rPr>
          <w:rFonts w:ascii="宋体" w:hAnsi="宋体" w:hint="eastAsia"/>
          <w:bCs/>
          <w:kern w:val="0"/>
          <w:szCs w:val="21"/>
        </w:rPr>
        <w:t>12</w:t>
      </w:r>
      <w:r w:rsidRPr="00BE7F0B">
        <w:rPr>
          <w:rFonts w:ascii="宋体" w:hAnsi="宋体" w:hint="eastAsia"/>
          <w:bCs/>
          <w:kern w:val="0"/>
          <w:szCs w:val="21"/>
        </w:rPr>
        <w:t>所得税</w:t>
      </w:r>
    </w:p>
    <w:p w14:paraId="5B5BCA9E" w14:textId="77777777" w:rsidR="00357875" w:rsidRPr="00BE7F0B" w:rsidRDefault="00357875"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所得税为当期所得税和递延所得税的总额。</w:t>
      </w:r>
    </w:p>
    <w:p w14:paraId="6B78E4BD" w14:textId="77777777" w:rsidR="00357875" w:rsidRPr="00BE7F0B" w:rsidRDefault="00357875"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当期所得税是按照当期应纳税所得额计算的当期应交所得税金额。应纳税所得额系根据有关税法规定对本年度税前会计利润作相应调整后得出。</w:t>
      </w:r>
    </w:p>
    <w:p w14:paraId="17EC2298" w14:textId="77777777" w:rsidR="00357875" w:rsidRPr="00BE7F0B" w:rsidRDefault="00357875"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递延所得税是由于财务报表中资产及负债的账面价值与其用于计算应纳税所得额时的计税基础的差额所产生的预期应付或可收回税款。递延税款采用资产负债表债务法核算。所有应纳税暂时性差异产生的递延所得税负债均予确认，递延所得税资产在未来应纳税所得额足以抵销暂时性差异的限额内予以确认。如果暂时性差异是由商誉的初始确认或由一项既不影响会计利润也不影响应纳税所得额的交易中产生的资产和负债的初始确认产生，则不确认相应的递延所得税资产及负债。</w:t>
      </w:r>
    </w:p>
    <w:p w14:paraId="58F7E57A" w14:textId="77777777" w:rsidR="00357875" w:rsidRPr="00BE7F0B" w:rsidRDefault="00357875" w:rsidP="00972527">
      <w:pPr>
        <w:spacing w:line="360" w:lineRule="auto"/>
        <w:ind w:firstLineChars="200" w:firstLine="420"/>
        <w:rPr>
          <w:rFonts w:ascii="宋体" w:hAnsi="宋体"/>
          <w:bCs/>
          <w:kern w:val="0"/>
          <w:szCs w:val="21"/>
        </w:rPr>
      </w:pPr>
      <w:r w:rsidRPr="00BE7F0B">
        <w:rPr>
          <w:rFonts w:ascii="宋体" w:hAnsi="宋体" w:hint="eastAsia"/>
          <w:bCs/>
          <w:kern w:val="0"/>
          <w:szCs w:val="21"/>
        </w:rPr>
        <w:lastRenderedPageBreak/>
        <w:t>于每一个资产负债表日，对递延所得税资产的账面价值进行复核，如果未来不再很可能获得足够的应纳税所得额以转回部分或全部递延所得税资产，对不能转回的部分扣减递延所得税资产的账面价值。在很可能获得足够的应纳税所得额时减记的金额予以转回。</w:t>
      </w:r>
    </w:p>
    <w:p w14:paraId="392B655E" w14:textId="77777777" w:rsidR="00163AB8" w:rsidRPr="00BE7F0B" w:rsidRDefault="00357875" w:rsidP="00357875">
      <w:pPr>
        <w:pStyle w:val="af5"/>
        <w:tabs>
          <w:tab w:val="left" w:pos="851"/>
          <w:tab w:val="left" w:pos="1134"/>
        </w:tabs>
        <w:snapToGrid w:val="0"/>
        <w:spacing w:line="460" w:lineRule="atLeast"/>
        <w:outlineLvl w:val="1"/>
        <w:rPr>
          <w:rFonts w:hAnsi="宋体"/>
        </w:rPr>
      </w:pPr>
      <w:r w:rsidRPr="00BE7F0B">
        <w:rPr>
          <w:rFonts w:eastAsiaTheme="minorEastAsia" w:hAnsi="宋体" w:cstheme="minorBidi" w:hint="eastAsia"/>
          <w:bCs/>
          <w:kern w:val="0"/>
        </w:rPr>
        <w:t>递延所得税按预期收回相关资产或清偿负债当期的适用所得税率计算。如果相关的交易直接计入所有者权益项目，则相应的递延所得税也计入所有者权益项目；企业合并产生的递延所得税调整商誉的账面价值；其他的递延所得税均直接计入当期损益。</w:t>
      </w:r>
    </w:p>
    <w:p w14:paraId="50DC9E24" w14:textId="77777777" w:rsidR="007871E4" w:rsidRPr="00BE7F0B" w:rsidRDefault="007871E4" w:rsidP="00B93B64">
      <w:pPr>
        <w:autoSpaceDE w:val="0"/>
        <w:autoSpaceDN w:val="0"/>
        <w:adjustRightInd w:val="0"/>
        <w:jc w:val="left"/>
        <w:rPr>
          <w:color w:val="000000"/>
          <w:szCs w:val="21"/>
        </w:rPr>
      </w:pPr>
    </w:p>
    <w:p w14:paraId="3AABA07F" w14:textId="77777777" w:rsidR="00EE7C5E" w:rsidRPr="00BE7F0B" w:rsidRDefault="00EE7C5E" w:rsidP="00EE7C5E">
      <w:pPr>
        <w:spacing w:before="60" w:after="60" w:line="360" w:lineRule="auto"/>
        <w:rPr>
          <w:rFonts w:ascii="宋体" w:hAnsi="宋体"/>
          <w:b/>
          <w:szCs w:val="21"/>
        </w:rPr>
      </w:pPr>
      <w:r w:rsidRPr="00BE7F0B">
        <w:rPr>
          <w:rFonts w:ascii="宋体" w:hAnsi="宋体" w:hint="eastAsia"/>
          <w:bCs/>
          <w:kern w:val="0"/>
          <w:szCs w:val="21"/>
        </w:rPr>
        <w:t>4.2.13</w:t>
      </w:r>
      <w:r w:rsidRPr="00BE7F0B">
        <w:rPr>
          <w:rFonts w:ascii="宋体" w:hAnsi="宋体" w:hint="eastAsia"/>
          <w:b/>
          <w:szCs w:val="21"/>
        </w:rPr>
        <w:t>关联方</w:t>
      </w:r>
    </w:p>
    <w:p w14:paraId="653904AC" w14:textId="77777777" w:rsidR="00EE7C5E" w:rsidRPr="00BE7F0B" w:rsidRDefault="00EE7C5E"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如果本</w:t>
      </w:r>
      <w:r w:rsidR="00473187">
        <w:rPr>
          <w:rFonts w:ascii="宋体" w:hAnsi="宋体" w:hint="eastAsia"/>
          <w:bCs/>
          <w:kern w:val="0"/>
          <w:szCs w:val="21"/>
        </w:rPr>
        <w:t>学校</w:t>
      </w:r>
      <w:r w:rsidRPr="00BE7F0B">
        <w:rPr>
          <w:rFonts w:ascii="宋体" w:hAnsi="宋体" w:hint="eastAsia"/>
          <w:bCs/>
          <w:kern w:val="0"/>
          <w:szCs w:val="21"/>
        </w:rPr>
        <w:t>与另一方或多方同受一方控制、共同控制或重大影响，均被视为关联方。关联方可为个人或其他实体。</w:t>
      </w:r>
    </w:p>
    <w:p w14:paraId="577520D6" w14:textId="77777777" w:rsidR="00EE7C5E" w:rsidRPr="00BE7F0B" w:rsidRDefault="00EE7C5E" w:rsidP="00EE7C5E">
      <w:pPr>
        <w:spacing w:before="60" w:after="60" w:line="360" w:lineRule="auto"/>
        <w:rPr>
          <w:rFonts w:ascii="宋体" w:hAnsi="宋体"/>
          <w:b/>
          <w:szCs w:val="21"/>
        </w:rPr>
      </w:pPr>
      <w:r w:rsidRPr="00BE7F0B">
        <w:rPr>
          <w:rFonts w:ascii="宋体" w:hAnsi="宋体" w:hint="eastAsia"/>
          <w:bCs/>
          <w:kern w:val="0"/>
          <w:szCs w:val="21"/>
        </w:rPr>
        <w:t>4.2.14</w:t>
      </w:r>
      <w:r w:rsidRPr="00BE7F0B">
        <w:rPr>
          <w:rFonts w:ascii="宋体" w:hAnsi="宋体" w:hint="eastAsia"/>
          <w:b/>
          <w:szCs w:val="21"/>
        </w:rPr>
        <w:t>其他</w:t>
      </w:r>
    </w:p>
    <w:p w14:paraId="4379903A" w14:textId="77777777" w:rsidR="00EE7C5E" w:rsidRPr="00BE7F0B" w:rsidRDefault="00EE7C5E" w:rsidP="00972527">
      <w:pPr>
        <w:spacing w:line="360" w:lineRule="auto"/>
        <w:ind w:firstLineChars="200" w:firstLine="420"/>
        <w:rPr>
          <w:rFonts w:ascii="宋体" w:hAnsi="宋体"/>
          <w:bCs/>
          <w:kern w:val="0"/>
          <w:szCs w:val="21"/>
        </w:rPr>
      </w:pPr>
      <w:r w:rsidRPr="00BE7F0B">
        <w:rPr>
          <w:rFonts w:ascii="宋体" w:hAnsi="宋体" w:hint="eastAsia"/>
          <w:bCs/>
          <w:kern w:val="0"/>
          <w:szCs w:val="21"/>
        </w:rPr>
        <w:t>本文未规定的会计事项的会计政策或会计估计，按中锐教育集团的统一规定执行。</w:t>
      </w:r>
    </w:p>
    <w:p w14:paraId="299EDCC9" w14:textId="77777777" w:rsidR="00B93B64" w:rsidRPr="00BE7F0B" w:rsidRDefault="00B93B64" w:rsidP="00B93B64">
      <w:pPr>
        <w:autoSpaceDE w:val="0"/>
        <w:autoSpaceDN w:val="0"/>
        <w:adjustRightInd w:val="0"/>
        <w:jc w:val="left"/>
        <w:rPr>
          <w:color w:val="000000"/>
          <w:sz w:val="24"/>
        </w:rPr>
      </w:pPr>
    </w:p>
    <w:p w14:paraId="4E88CB15" w14:textId="77777777" w:rsidR="00B93B64" w:rsidRPr="009B4587" w:rsidRDefault="00EE7C5E" w:rsidP="009B4587">
      <w:pPr>
        <w:pStyle w:val="afc"/>
      </w:pPr>
      <w:bookmarkStart w:id="4" w:name="_Toc20129942"/>
      <w:r w:rsidRPr="009B4587">
        <w:rPr>
          <w:rFonts w:hint="eastAsia"/>
        </w:rPr>
        <w:t>五、</w:t>
      </w:r>
      <w:r w:rsidR="00B93B64" w:rsidRPr="009B4587">
        <w:rPr>
          <w:rFonts w:hint="eastAsia"/>
        </w:rPr>
        <w:t>货币资金管理</w:t>
      </w:r>
      <w:bookmarkEnd w:id="4"/>
    </w:p>
    <w:p w14:paraId="70E3CA14" w14:textId="77777777" w:rsidR="00B93B64" w:rsidRPr="00BE7F0B" w:rsidRDefault="00EE7C5E" w:rsidP="00342034">
      <w:pPr>
        <w:spacing w:before="60" w:after="60" w:line="360" w:lineRule="auto"/>
        <w:rPr>
          <w:rFonts w:ascii="宋体" w:hAnsi="宋体"/>
          <w:bCs/>
          <w:kern w:val="0"/>
          <w:szCs w:val="21"/>
        </w:rPr>
      </w:pPr>
      <w:r w:rsidRPr="00BE7F0B">
        <w:rPr>
          <w:rFonts w:ascii="宋体" w:hAnsi="宋体" w:hint="eastAsia"/>
          <w:bCs/>
          <w:kern w:val="0"/>
          <w:szCs w:val="21"/>
        </w:rPr>
        <w:t>5.1</w:t>
      </w:r>
      <w:r w:rsidR="00B93B64" w:rsidRPr="00BE7F0B">
        <w:rPr>
          <w:rFonts w:ascii="宋体" w:hAnsi="宋体" w:hint="eastAsia"/>
          <w:bCs/>
          <w:kern w:val="0"/>
          <w:szCs w:val="21"/>
        </w:rPr>
        <w:t>内部控制制度</w:t>
      </w:r>
    </w:p>
    <w:p w14:paraId="6DCC5F38" w14:textId="77777777" w:rsidR="00B93B64" w:rsidRPr="00BE7F0B" w:rsidRDefault="00EE7C5E" w:rsidP="00342034">
      <w:pPr>
        <w:spacing w:before="60" w:after="60" w:line="360" w:lineRule="auto"/>
        <w:rPr>
          <w:rFonts w:ascii="宋体" w:hAnsi="宋体"/>
          <w:bCs/>
          <w:kern w:val="0"/>
          <w:szCs w:val="21"/>
        </w:rPr>
      </w:pPr>
      <w:r w:rsidRPr="00BE7F0B">
        <w:rPr>
          <w:rFonts w:ascii="宋体" w:hAnsi="宋体" w:hint="eastAsia"/>
          <w:bCs/>
          <w:kern w:val="0"/>
          <w:szCs w:val="21"/>
        </w:rPr>
        <w:t>5.1.1</w:t>
      </w:r>
      <w:r w:rsidR="00473187">
        <w:rPr>
          <w:rFonts w:ascii="宋体" w:hAnsi="宋体" w:hint="eastAsia"/>
          <w:bCs/>
          <w:kern w:val="0"/>
          <w:szCs w:val="21"/>
        </w:rPr>
        <w:t>学校</w:t>
      </w:r>
      <w:r w:rsidR="00B93B64" w:rsidRPr="00BE7F0B">
        <w:rPr>
          <w:rFonts w:ascii="宋体" w:hAnsi="宋体" w:hint="eastAsia"/>
          <w:bCs/>
          <w:kern w:val="0"/>
          <w:szCs w:val="21"/>
        </w:rPr>
        <w:t>的资金管理业务必须经过</w:t>
      </w:r>
      <w:r w:rsidR="00473187">
        <w:rPr>
          <w:rFonts w:ascii="宋体" w:hAnsi="宋体" w:hint="eastAsia"/>
          <w:bCs/>
          <w:kern w:val="0"/>
          <w:szCs w:val="21"/>
        </w:rPr>
        <w:t>学校</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机构负责人、主管会计工作负责人审批后才能执行。资</w:t>
      </w:r>
      <w:r w:rsidRPr="00BE7F0B">
        <w:rPr>
          <w:rFonts w:ascii="宋体" w:hAnsi="宋体" w:hint="eastAsia"/>
          <w:bCs/>
          <w:kern w:val="0"/>
          <w:szCs w:val="21"/>
        </w:rPr>
        <w:t>金管理业务包括资金调度，资金计划、控制及融资业务，下设出纳。</w:t>
      </w:r>
    </w:p>
    <w:p w14:paraId="546DCE38" w14:textId="77777777" w:rsidR="00B93B64" w:rsidRPr="00BE7F0B" w:rsidRDefault="00C32C28" w:rsidP="00342034">
      <w:pPr>
        <w:spacing w:before="60" w:after="60" w:line="360" w:lineRule="auto"/>
        <w:rPr>
          <w:rFonts w:ascii="宋体" w:hAnsi="宋体"/>
          <w:bCs/>
          <w:kern w:val="0"/>
          <w:szCs w:val="21"/>
        </w:rPr>
      </w:pPr>
      <w:r w:rsidRPr="00BE7F0B">
        <w:rPr>
          <w:rFonts w:ascii="宋体" w:hAnsi="宋体" w:hint="eastAsia"/>
          <w:bCs/>
          <w:kern w:val="0"/>
          <w:szCs w:val="21"/>
        </w:rPr>
        <w:t>5.1.2</w:t>
      </w:r>
      <w:r w:rsidR="00074EEE" w:rsidRPr="00BE7F0B">
        <w:rPr>
          <w:rFonts w:ascii="宋体" w:hAnsi="宋体" w:hint="eastAsia"/>
          <w:bCs/>
          <w:kern w:val="0"/>
          <w:szCs w:val="21"/>
        </w:rPr>
        <w:t>出纳人员不得兼管稽核、会计档案保管和收入、支出、费用、债权债务账目的登记工作。</w:t>
      </w:r>
    </w:p>
    <w:p w14:paraId="138D2352" w14:textId="77777777" w:rsidR="00B93B64" w:rsidRPr="00BE7F0B" w:rsidRDefault="00074EEE" w:rsidP="00342034">
      <w:pPr>
        <w:spacing w:before="60" w:after="60" w:line="360" w:lineRule="auto"/>
        <w:rPr>
          <w:rFonts w:ascii="宋体" w:hAnsi="宋体"/>
          <w:bCs/>
          <w:kern w:val="0"/>
          <w:szCs w:val="21"/>
        </w:rPr>
      </w:pPr>
      <w:r w:rsidRPr="00BE7F0B">
        <w:rPr>
          <w:rFonts w:ascii="宋体" w:hAnsi="宋体" w:hint="eastAsia"/>
          <w:bCs/>
          <w:kern w:val="0"/>
          <w:szCs w:val="21"/>
        </w:rPr>
        <w:t>5.1.3</w:t>
      </w:r>
      <w:r w:rsidR="00B93B64" w:rsidRPr="00BE7F0B">
        <w:rPr>
          <w:rFonts w:ascii="宋体" w:hAnsi="宋体" w:hint="eastAsia"/>
          <w:bCs/>
          <w:kern w:val="0"/>
          <w:szCs w:val="21"/>
        </w:rPr>
        <w:t>资金的支付审批、复核与执行岗位实行分离，资金的支付审批按照</w:t>
      </w:r>
      <w:r w:rsidR="00473187">
        <w:rPr>
          <w:rFonts w:ascii="宋体" w:hAnsi="宋体" w:hint="eastAsia"/>
          <w:bCs/>
          <w:kern w:val="0"/>
          <w:szCs w:val="21"/>
        </w:rPr>
        <w:t>学校</w:t>
      </w:r>
      <w:r w:rsidR="00B93B64" w:rsidRPr="00BE7F0B">
        <w:rPr>
          <w:rFonts w:ascii="宋体" w:hAnsi="宋体" w:hint="eastAsia"/>
          <w:bCs/>
          <w:kern w:val="0"/>
          <w:szCs w:val="21"/>
        </w:rPr>
        <w:t>资金审批权限管理程序执行，经会计人员审核、</w:t>
      </w:r>
      <w:r w:rsidRPr="00BE7F0B">
        <w:rPr>
          <w:rFonts w:ascii="宋体" w:hAnsi="宋体" w:hint="eastAsia"/>
          <w:bCs/>
          <w:kern w:val="0"/>
          <w:szCs w:val="21"/>
        </w:rPr>
        <w:t>财务负责人</w:t>
      </w:r>
      <w:r w:rsidR="00B93B64" w:rsidRPr="00BE7F0B">
        <w:rPr>
          <w:rFonts w:ascii="宋体" w:hAnsi="宋体" w:hint="eastAsia"/>
          <w:bCs/>
          <w:kern w:val="0"/>
          <w:szCs w:val="21"/>
        </w:rPr>
        <w:t>审批后，由出纳人员据以执行支付。</w:t>
      </w:r>
    </w:p>
    <w:p w14:paraId="2890C6A0" w14:textId="77777777" w:rsidR="00074EEE" w:rsidRPr="00BE7F0B" w:rsidRDefault="00074EEE" w:rsidP="00342034">
      <w:pPr>
        <w:spacing w:before="60" w:after="60" w:line="360" w:lineRule="auto"/>
        <w:rPr>
          <w:rFonts w:ascii="宋体" w:hAnsi="宋体"/>
          <w:bCs/>
          <w:kern w:val="0"/>
          <w:szCs w:val="21"/>
        </w:rPr>
      </w:pPr>
      <w:r w:rsidRPr="00BE7F0B">
        <w:rPr>
          <w:rFonts w:ascii="宋体" w:hAnsi="宋体" w:hint="eastAsia"/>
          <w:bCs/>
          <w:kern w:val="0"/>
          <w:szCs w:val="21"/>
        </w:rPr>
        <w:t>5.1.4资金</w:t>
      </w:r>
      <w:r w:rsidR="001B0549" w:rsidRPr="00BE7F0B">
        <w:rPr>
          <w:rFonts w:ascii="宋体" w:hAnsi="宋体" w:hint="eastAsia"/>
          <w:bCs/>
          <w:kern w:val="0"/>
          <w:szCs w:val="21"/>
        </w:rPr>
        <w:t>收支</w:t>
      </w:r>
      <w:r w:rsidRPr="00BE7F0B">
        <w:rPr>
          <w:rFonts w:ascii="宋体" w:hAnsi="宋体" w:hint="eastAsia"/>
          <w:bCs/>
          <w:kern w:val="0"/>
          <w:szCs w:val="21"/>
        </w:rPr>
        <w:t>均通过银行账户进行，</w:t>
      </w:r>
      <w:r w:rsidR="001B0549" w:rsidRPr="00BE7F0B">
        <w:rPr>
          <w:rFonts w:ascii="宋体" w:hAnsi="宋体" w:hint="eastAsia"/>
          <w:bCs/>
          <w:kern w:val="0"/>
          <w:szCs w:val="21"/>
        </w:rPr>
        <w:t>禁止现金收支，</w:t>
      </w:r>
      <w:r w:rsidR="00473187">
        <w:rPr>
          <w:rFonts w:ascii="宋体" w:hAnsi="宋体" w:hint="eastAsia"/>
          <w:bCs/>
          <w:kern w:val="0"/>
          <w:szCs w:val="21"/>
        </w:rPr>
        <w:t>学校</w:t>
      </w:r>
      <w:r w:rsidR="001B0549" w:rsidRPr="00BE7F0B">
        <w:rPr>
          <w:rFonts w:ascii="宋体" w:hAnsi="宋体" w:hint="eastAsia"/>
          <w:bCs/>
          <w:kern w:val="0"/>
          <w:szCs w:val="21"/>
        </w:rPr>
        <w:t>不设备用现金。</w:t>
      </w:r>
    </w:p>
    <w:p w14:paraId="5520A6B0" w14:textId="77777777" w:rsidR="00B93B64" w:rsidRPr="00BE7F0B" w:rsidRDefault="00DD4432" w:rsidP="00342034">
      <w:pPr>
        <w:spacing w:before="60" w:after="60" w:line="360" w:lineRule="auto"/>
        <w:rPr>
          <w:rFonts w:ascii="宋体" w:hAnsi="宋体"/>
          <w:bCs/>
          <w:kern w:val="0"/>
          <w:szCs w:val="21"/>
        </w:rPr>
      </w:pPr>
      <w:r w:rsidRPr="00BE7F0B">
        <w:rPr>
          <w:rFonts w:ascii="宋体" w:hAnsi="宋体" w:hint="eastAsia"/>
          <w:bCs/>
          <w:kern w:val="0"/>
          <w:szCs w:val="21"/>
        </w:rPr>
        <w:t>5.2</w:t>
      </w:r>
      <w:r w:rsidR="00B93B64" w:rsidRPr="00BE7F0B">
        <w:rPr>
          <w:rFonts w:ascii="宋体" w:hAnsi="宋体" w:hint="eastAsia"/>
          <w:bCs/>
          <w:kern w:val="0"/>
          <w:szCs w:val="21"/>
        </w:rPr>
        <w:t>付款审批管理</w:t>
      </w:r>
    </w:p>
    <w:p w14:paraId="60A7A17A" w14:textId="77777777" w:rsidR="00B93B64" w:rsidRPr="00BE7F0B" w:rsidRDefault="00DD4432" w:rsidP="00342034">
      <w:pPr>
        <w:spacing w:before="60" w:after="60" w:line="360" w:lineRule="auto"/>
        <w:rPr>
          <w:rFonts w:ascii="宋体" w:hAnsi="宋体"/>
          <w:bCs/>
          <w:kern w:val="0"/>
          <w:szCs w:val="21"/>
        </w:rPr>
      </w:pPr>
      <w:r w:rsidRPr="00BE7F0B">
        <w:rPr>
          <w:rFonts w:ascii="宋体" w:hAnsi="宋体" w:hint="eastAsia"/>
          <w:bCs/>
          <w:kern w:val="0"/>
          <w:szCs w:val="21"/>
        </w:rPr>
        <w:t>5.2.1</w:t>
      </w:r>
      <w:r w:rsidR="00473187">
        <w:rPr>
          <w:rFonts w:ascii="宋体" w:hAnsi="宋体" w:hint="eastAsia"/>
          <w:bCs/>
          <w:kern w:val="0"/>
          <w:szCs w:val="21"/>
        </w:rPr>
        <w:t>学校</w:t>
      </w:r>
      <w:r w:rsidRPr="00BE7F0B">
        <w:rPr>
          <w:rFonts w:ascii="宋体" w:hAnsi="宋体" w:hint="eastAsia"/>
          <w:bCs/>
          <w:kern w:val="0"/>
          <w:szCs w:val="21"/>
        </w:rPr>
        <w:t>对于资金支付建立</w:t>
      </w:r>
      <w:r w:rsidR="00B93B64" w:rsidRPr="00BE7F0B">
        <w:rPr>
          <w:rFonts w:ascii="宋体" w:hAnsi="宋体" w:hint="eastAsia"/>
          <w:bCs/>
          <w:kern w:val="0"/>
          <w:szCs w:val="21"/>
        </w:rPr>
        <w:t>审批制度，在业务和财</w:t>
      </w:r>
      <w:r w:rsidRPr="00BE7F0B">
        <w:rPr>
          <w:rFonts w:ascii="宋体" w:hAnsi="宋体" w:hint="eastAsia"/>
          <w:bCs/>
          <w:kern w:val="0"/>
          <w:szCs w:val="21"/>
        </w:rPr>
        <w:t>务</w:t>
      </w:r>
      <w:r w:rsidR="00B93B64" w:rsidRPr="00BE7F0B">
        <w:rPr>
          <w:rFonts w:ascii="宋体" w:hAnsi="宋体" w:hint="eastAsia"/>
          <w:bCs/>
          <w:kern w:val="0"/>
          <w:szCs w:val="21"/>
        </w:rPr>
        <w:t>层面按照审批权限执行资金支付业务。</w:t>
      </w:r>
    </w:p>
    <w:p w14:paraId="19EAA29C" w14:textId="77777777" w:rsidR="00B93B64" w:rsidRPr="00BE7F0B" w:rsidRDefault="00DD4432" w:rsidP="00342034">
      <w:pPr>
        <w:spacing w:before="60" w:after="60" w:line="360" w:lineRule="auto"/>
        <w:rPr>
          <w:rFonts w:ascii="宋体" w:hAnsi="宋体"/>
          <w:bCs/>
          <w:kern w:val="0"/>
          <w:szCs w:val="21"/>
        </w:rPr>
      </w:pPr>
      <w:r w:rsidRPr="00BE7F0B">
        <w:rPr>
          <w:rFonts w:ascii="宋体" w:hAnsi="宋体" w:hint="eastAsia"/>
          <w:bCs/>
          <w:kern w:val="0"/>
          <w:szCs w:val="21"/>
        </w:rPr>
        <w:t>5.2.2</w:t>
      </w:r>
      <w:r w:rsidR="00B93B64" w:rsidRPr="00BE7F0B">
        <w:rPr>
          <w:rFonts w:ascii="宋体" w:hAnsi="宋体" w:hint="eastAsia"/>
          <w:bCs/>
          <w:kern w:val="0"/>
          <w:szCs w:val="21"/>
        </w:rPr>
        <w:t>付款记账凭证后通常附有请款单、发票、合同、请购单、入库单、送货单、对账单等原始凭证，付款申请单应经过全部经授权审批人和复核人的</w:t>
      </w:r>
      <w:r w:rsidR="00734905" w:rsidRPr="00BE7F0B">
        <w:rPr>
          <w:rFonts w:ascii="宋体" w:hAnsi="宋体" w:hint="eastAsia"/>
          <w:bCs/>
          <w:kern w:val="0"/>
          <w:szCs w:val="21"/>
        </w:rPr>
        <w:t>审批通过</w:t>
      </w:r>
      <w:r w:rsidR="00B93B64" w:rsidRPr="00BE7F0B">
        <w:rPr>
          <w:rFonts w:ascii="宋体" w:hAnsi="宋体" w:hint="eastAsia"/>
          <w:bCs/>
          <w:kern w:val="0"/>
          <w:szCs w:val="21"/>
        </w:rPr>
        <w:t>。</w:t>
      </w:r>
    </w:p>
    <w:p w14:paraId="596CF39E" w14:textId="77777777" w:rsidR="00B93B64" w:rsidRPr="00BE7F0B" w:rsidRDefault="00734905" w:rsidP="00342034">
      <w:pPr>
        <w:spacing w:before="60" w:after="60" w:line="360" w:lineRule="auto"/>
        <w:rPr>
          <w:rFonts w:ascii="宋体" w:hAnsi="宋体"/>
          <w:bCs/>
          <w:kern w:val="0"/>
          <w:szCs w:val="21"/>
        </w:rPr>
      </w:pPr>
      <w:r w:rsidRPr="00BE7F0B">
        <w:rPr>
          <w:rFonts w:ascii="宋体" w:hAnsi="宋体" w:hint="eastAsia"/>
          <w:bCs/>
          <w:kern w:val="0"/>
          <w:szCs w:val="21"/>
        </w:rPr>
        <w:t>5.2.3</w:t>
      </w:r>
      <w:r w:rsidR="00473187">
        <w:rPr>
          <w:rFonts w:ascii="宋体" w:hAnsi="宋体" w:hint="eastAsia"/>
          <w:bCs/>
          <w:kern w:val="0"/>
          <w:szCs w:val="21"/>
        </w:rPr>
        <w:t>学校</w:t>
      </w:r>
      <w:r w:rsidR="00B93B64" w:rsidRPr="00BE7F0B">
        <w:rPr>
          <w:rFonts w:ascii="宋体" w:hAnsi="宋体" w:hint="eastAsia"/>
          <w:bCs/>
          <w:kern w:val="0"/>
          <w:szCs w:val="21"/>
        </w:rPr>
        <w:t>向外单位借出款项时，除需依据</w:t>
      </w:r>
      <w:r w:rsidR="00473187">
        <w:rPr>
          <w:rFonts w:ascii="宋体" w:hAnsi="宋体" w:hint="eastAsia"/>
          <w:bCs/>
          <w:kern w:val="0"/>
          <w:szCs w:val="21"/>
        </w:rPr>
        <w:t>学校</w:t>
      </w:r>
      <w:r w:rsidR="00B93B64" w:rsidRPr="00BE7F0B">
        <w:rPr>
          <w:rFonts w:ascii="宋体" w:hAnsi="宋体" w:hint="eastAsia"/>
          <w:bCs/>
          <w:kern w:val="0"/>
          <w:szCs w:val="21"/>
        </w:rPr>
        <w:t>章程履行相应决议以外，需由</w:t>
      </w:r>
      <w:r w:rsidR="00473187">
        <w:rPr>
          <w:rFonts w:ascii="宋体" w:hAnsi="宋体" w:hint="eastAsia"/>
          <w:bCs/>
          <w:kern w:val="0"/>
          <w:szCs w:val="21"/>
        </w:rPr>
        <w:t>学校</w:t>
      </w:r>
      <w:r w:rsidR="00B93B64" w:rsidRPr="00BE7F0B">
        <w:rPr>
          <w:rFonts w:ascii="宋体" w:hAnsi="宋体" w:hint="eastAsia"/>
          <w:bCs/>
          <w:kern w:val="0"/>
          <w:szCs w:val="21"/>
        </w:rPr>
        <w:t>授权人审批并签订借款协议后执行</w:t>
      </w:r>
      <w:r w:rsidRPr="00BE7F0B">
        <w:rPr>
          <w:rFonts w:ascii="宋体" w:hAnsi="宋体" w:hint="eastAsia"/>
          <w:bCs/>
          <w:kern w:val="0"/>
          <w:szCs w:val="21"/>
        </w:rPr>
        <w:t>。</w:t>
      </w:r>
    </w:p>
    <w:p w14:paraId="43CAD009" w14:textId="77777777" w:rsidR="00B93B64" w:rsidRPr="00BE7F0B" w:rsidRDefault="00B93B64" w:rsidP="00342034">
      <w:pPr>
        <w:spacing w:before="60" w:after="60" w:line="360" w:lineRule="auto"/>
        <w:rPr>
          <w:rFonts w:ascii="宋体" w:hAnsi="宋体"/>
          <w:bCs/>
          <w:kern w:val="0"/>
          <w:szCs w:val="21"/>
        </w:rPr>
      </w:pPr>
    </w:p>
    <w:p w14:paraId="569BC8BA" w14:textId="77777777" w:rsidR="00B93B64" w:rsidRPr="00BE7F0B" w:rsidRDefault="006877D6" w:rsidP="00342034">
      <w:pPr>
        <w:spacing w:before="60" w:after="60" w:line="360" w:lineRule="auto"/>
        <w:rPr>
          <w:rFonts w:ascii="宋体" w:hAnsi="宋体"/>
          <w:bCs/>
          <w:kern w:val="0"/>
          <w:szCs w:val="21"/>
        </w:rPr>
      </w:pPr>
      <w:r w:rsidRPr="00BE7F0B">
        <w:rPr>
          <w:rFonts w:ascii="宋体" w:hAnsi="宋体" w:hint="eastAsia"/>
          <w:bCs/>
          <w:kern w:val="0"/>
          <w:szCs w:val="21"/>
        </w:rPr>
        <w:t>5.3</w:t>
      </w:r>
      <w:r w:rsidR="00B93B64" w:rsidRPr="00BE7F0B">
        <w:rPr>
          <w:rFonts w:ascii="宋体" w:hAnsi="宋体" w:hint="eastAsia"/>
          <w:bCs/>
          <w:kern w:val="0"/>
          <w:szCs w:val="21"/>
        </w:rPr>
        <w:t>银行账户管理</w:t>
      </w:r>
    </w:p>
    <w:p w14:paraId="31707125" w14:textId="172C3666" w:rsidR="00B93B64" w:rsidRPr="00BE7F0B" w:rsidRDefault="006877D6" w:rsidP="00342034">
      <w:pPr>
        <w:spacing w:before="60" w:after="60" w:line="360" w:lineRule="auto"/>
        <w:rPr>
          <w:rFonts w:ascii="宋体" w:hAnsi="宋体"/>
          <w:bCs/>
          <w:kern w:val="0"/>
          <w:szCs w:val="21"/>
        </w:rPr>
      </w:pPr>
      <w:r w:rsidRPr="00BE7F0B">
        <w:rPr>
          <w:rFonts w:ascii="宋体" w:hAnsi="宋体" w:hint="eastAsia"/>
          <w:bCs/>
          <w:kern w:val="0"/>
          <w:szCs w:val="21"/>
        </w:rPr>
        <w:t>5.3.1</w:t>
      </w:r>
      <w:r w:rsidR="00473187">
        <w:rPr>
          <w:rFonts w:ascii="宋体" w:hAnsi="宋体" w:hint="eastAsia"/>
          <w:bCs/>
          <w:kern w:val="0"/>
          <w:szCs w:val="21"/>
        </w:rPr>
        <w:t>学校</w:t>
      </w:r>
      <w:r w:rsidR="00B93B64" w:rsidRPr="00BE7F0B">
        <w:rPr>
          <w:rFonts w:ascii="宋体" w:hAnsi="宋体" w:hint="eastAsia"/>
          <w:bCs/>
          <w:kern w:val="0"/>
          <w:szCs w:val="21"/>
        </w:rPr>
        <w:t>开设银行账户必须由</w:t>
      </w:r>
      <w:r w:rsidRPr="00BE7F0B">
        <w:rPr>
          <w:rFonts w:ascii="宋体" w:hAnsi="宋体" w:hint="eastAsia"/>
          <w:bCs/>
          <w:kern w:val="0"/>
          <w:szCs w:val="21"/>
        </w:rPr>
        <w:t>财务</w:t>
      </w:r>
      <w:r w:rsidR="00B93B64" w:rsidRPr="00BE7F0B">
        <w:rPr>
          <w:rFonts w:ascii="宋体" w:hAnsi="宋体" w:hint="eastAsia"/>
          <w:bCs/>
          <w:kern w:val="0"/>
          <w:szCs w:val="21"/>
        </w:rPr>
        <w:t>负责人</w:t>
      </w:r>
      <w:r w:rsidRPr="00BE7F0B">
        <w:rPr>
          <w:rFonts w:ascii="宋体" w:hAnsi="宋体" w:hint="eastAsia"/>
          <w:bCs/>
          <w:kern w:val="0"/>
          <w:szCs w:val="21"/>
        </w:rPr>
        <w:t>、</w:t>
      </w:r>
      <w:r w:rsidR="00C71AB5">
        <w:rPr>
          <w:rFonts w:ascii="宋体" w:hAnsi="宋体" w:hint="eastAsia"/>
          <w:bCs/>
          <w:kern w:val="0"/>
          <w:szCs w:val="21"/>
        </w:rPr>
        <w:t>校长</w:t>
      </w:r>
      <w:r w:rsidR="00B93B64" w:rsidRPr="00BE7F0B">
        <w:rPr>
          <w:rFonts w:ascii="宋体" w:hAnsi="宋体" w:hint="eastAsia"/>
          <w:bCs/>
          <w:kern w:val="0"/>
          <w:szCs w:val="21"/>
        </w:rPr>
        <w:t>审批后开立，并指定出纳人员办理银行单据收付、取得银行对账单工作。</w:t>
      </w:r>
    </w:p>
    <w:p w14:paraId="41B16FA8" w14:textId="77777777" w:rsidR="00B93B64" w:rsidRPr="00BE7F0B" w:rsidRDefault="00112049" w:rsidP="00342034">
      <w:pPr>
        <w:spacing w:before="60" w:after="60" w:line="360" w:lineRule="auto"/>
        <w:rPr>
          <w:rFonts w:ascii="宋体" w:hAnsi="宋体"/>
          <w:bCs/>
          <w:kern w:val="0"/>
          <w:szCs w:val="21"/>
        </w:rPr>
      </w:pPr>
      <w:r w:rsidRPr="00BE7F0B">
        <w:rPr>
          <w:rFonts w:ascii="宋体" w:hAnsi="宋体" w:hint="eastAsia"/>
          <w:bCs/>
          <w:kern w:val="0"/>
          <w:szCs w:val="21"/>
        </w:rPr>
        <w:t>5.3.2</w:t>
      </w:r>
      <w:r w:rsidR="00B93B64" w:rsidRPr="00BE7F0B">
        <w:rPr>
          <w:rFonts w:ascii="宋体" w:hAnsi="宋体" w:hint="eastAsia"/>
          <w:bCs/>
          <w:kern w:val="0"/>
          <w:szCs w:val="21"/>
        </w:rPr>
        <w:t>出纳人员于次月</w:t>
      </w:r>
      <w:r w:rsidRPr="00BE7F0B">
        <w:rPr>
          <w:rFonts w:ascii="宋体" w:hAnsi="宋体" w:hint="eastAsia"/>
          <w:bCs/>
          <w:kern w:val="0"/>
          <w:szCs w:val="21"/>
        </w:rPr>
        <w:t>5</w:t>
      </w:r>
      <w:r w:rsidR="00B93B64" w:rsidRPr="00BE7F0B">
        <w:rPr>
          <w:rFonts w:ascii="宋体" w:hAnsi="宋体" w:hint="eastAsia"/>
          <w:bCs/>
          <w:kern w:val="0"/>
          <w:szCs w:val="21"/>
        </w:rPr>
        <w:t>日内核对上月银行账户往来并编制银行存款余额调节表，由</w:t>
      </w:r>
      <w:r w:rsidRPr="00BE7F0B">
        <w:rPr>
          <w:rFonts w:ascii="宋体" w:hAnsi="宋体" w:hint="eastAsia"/>
          <w:bCs/>
          <w:kern w:val="0"/>
          <w:szCs w:val="21"/>
        </w:rPr>
        <w:t>财务</w:t>
      </w:r>
      <w:r w:rsidR="00B93B64" w:rsidRPr="00BE7F0B">
        <w:rPr>
          <w:rFonts w:ascii="宋体" w:hAnsi="宋体" w:hint="eastAsia"/>
          <w:bCs/>
          <w:kern w:val="0"/>
          <w:szCs w:val="21"/>
        </w:rPr>
        <w:t>主管进行复核并签名。</w:t>
      </w:r>
    </w:p>
    <w:p w14:paraId="4F156A5B" w14:textId="77777777" w:rsidR="00B93B64" w:rsidRPr="00BE7F0B" w:rsidRDefault="00112049" w:rsidP="00342034">
      <w:pPr>
        <w:spacing w:before="60" w:after="60" w:line="360" w:lineRule="auto"/>
        <w:rPr>
          <w:rFonts w:ascii="宋体" w:hAnsi="宋体"/>
          <w:bCs/>
          <w:kern w:val="0"/>
          <w:szCs w:val="21"/>
        </w:rPr>
      </w:pPr>
      <w:r w:rsidRPr="00BE7F0B">
        <w:rPr>
          <w:rFonts w:ascii="宋体" w:hAnsi="宋体" w:hint="eastAsia"/>
          <w:bCs/>
          <w:kern w:val="0"/>
          <w:szCs w:val="21"/>
        </w:rPr>
        <w:t>5.3.3</w:t>
      </w:r>
      <w:r w:rsidR="00B93B64" w:rsidRPr="00BE7F0B">
        <w:rPr>
          <w:rFonts w:ascii="宋体" w:hAnsi="宋体" w:hint="eastAsia"/>
          <w:bCs/>
          <w:kern w:val="0"/>
          <w:szCs w:val="21"/>
        </w:rPr>
        <w:t>网上银行</w:t>
      </w:r>
      <w:r w:rsidRPr="00BE7F0B">
        <w:rPr>
          <w:rFonts w:ascii="宋体" w:hAnsi="宋体" w:hint="eastAsia"/>
          <w:bCs/>
          <w:kern w:val="0"/>
          <w:szCs w:val="21"/>
        </w:rPr>
        <w:t>支付设置三级权限，分别为制单人</w:t>
      </w:r>
      <w:r w:rsidR="00B93B64" w:rsidRPr="00BE7F0B">
        <w:rPr>
          <w:rFonts w:ascii="宋体" w:hAnsi="宋体" w:hint="eastAsia"/>
          <w:bCs/>
          <w:kern w:val="0"/>
          <w:szCs w:val="21"/>
        </w:rPr>
        <w:t>、</w:t>
      </w:r>
      <w:r w:rsidRPr="00BE7F0B">
        <w:rPr>
          <w:rFonts w:ascii="宋体" w:hAnsi="宋体" w:hint="eastAsia"/>
          <w:bCs/>
          <w:kern w:val="0"/>
          <w:szCs w:val="21"/>
        </w:rPr>
        <w:t>复核人、终级授权人</w:t>
      </w:r>
      <w:r w:rsidR="00B93B64" w:rsidRPr="00BE7F0B">
        <w:rPr>
          <w:rFonts w:ascii="宋体" w:hAnsi="宋体" w:hint="eastAsia"/>
          <w:bCs/>
          <w:kern w:val="0"/>
          <w:szCs w:val="21"/>
        </w:rPr>
        <w:t>。</w:t>
      </w:r>
    </w:p>
    <w:p w14:paraId="039DF53C" w14:textId="77777777" w:rsidR="00B93B64" w:rsidRPr="00BE7F0B" w:rsidRDefault="00112049" w:rsidP="00342034">
      <w:pPr>
        <w:spacing w:before="60" w:after="60" w:line="360" w:lineRule="auto"/>
        <w:rPr>
          <w:rFonts w:ascii="宋体" w:hAnsi="宋体"/>
          <w:bCs/>
          <w:kern w:val="0"/>
          <w:szCs w:val="21"/>
        </w:rPr>
      </w:pPr>
      <w:r w:rsidRPr="00BE7F0B">
        <w:rPr>
          <w:rFonts w:ascii="宋体" w:hAnsi="宋体" w:hint="eastAsia"/>
          <w:bCs/>
          <w:kern w:val="0"/>
          <w:szCs w:val="21"/>
        </w:rPr>
        <w:t>5.4</w:t>
      </w:r>
      <w:r w:rsidR="00B93B64" w:rsidRPr="00BE7F0B">
        <w:rPr>
          <w:rFonts w:ascii="宋体" w:hAnsi="宋体" w:hint="eastAsia"/>
          <w:bCs/>
          <w:kern w:val="0"/>
          <w:szCs w:val="21"/>
        </w:rPr>
        <w:t>票据和现金管理</w:t>
      </w:r>
    </w:p>
    <w:p w14:paraId="5DD5BFE8" w14:textId="77777777" w:rsidR="00B93B64" w:rsidRPr="00BE7F0B" w:rsidRDefault="000E056B" w:rsidP="00342034">
      <w:pPr>
        <w:spacing w:before="60" w:after="60" w:line="360" w:lineRule="auto"/>
        <w:rPr>
          <w:rFonts w:ascii="宋体" w:hAnsi="宋体"/>
          <w:bCs/>
          <w:kern w:val="0"/>
          <w:szCs w:val="21"/>
        </w:rPr>
      </w:pPr>
      <w:r w:rsidRPr="00BE7F0B">
        <w:rPr>
          <w:rFonts w:ascii="宋体" w:hAnsi="宋体" w:hint="eastAsia"/>
          <w:bCs/>
          <w:kern w:val="0"/>
          <w:szCs w:val="21"/>
        </w:rPr>
        <w:t>5.4.1</w:t>
      </w:r>
      <w:r w:rsidR="00473187">
        <w:rPr>
          <w:rFonts w:ascii="宋体" w:hAnsi="宋体" w:hint="eastAsia"/>
          <w:bCs/>
          <w:kern w:val="0"/>
          <w:szCs w:val="21"/>
        </w:rPr>
        <w:t>学校</w:t>
      </w:r>
      <w:r w:rsidR="00B93B64" w:rsidRPr="00BE7F0B">
        <w:rPr>
          <w:rFonts w:ascii="宋体" w:hAnsi="宋体" w:hint="eastAsia"/>
          <w:bCs/>
          <w:kern w:val="0"/>
          <w:szCs w:val="21"/>
        </w:rPr>
        <w:t>用于支付款项的票据包括支票、汇票、本票、收据、银行信汇凭证、银行电汇凭证、托收承付结算凭证、委托收款结算凭证等，票据实行专人负责、集中保管，设立票据登记簿，详细登记购买、使用数量和起讫号码，对票据购买、领用、注销、转入、转出、到期等进行记录和定期检查，防止丢失或发生营循私舞弊现象。</w:t>
      </w:r>
    </w:p>
    <w:p w14:paraId="6C302190" w14:textId="77777777" w:rsidR="00B93B64" w:rsidRPr="00BE7F0B" w:rsidRDefault="000E056B" w:rsidP="00342034">
      <w:pPr>
        <w:spacing w:before="60" w:after="60" w:line="360" w:lineRule="auto"/>
        <w:rPr>
          <w:rFonts w:ascii="宋体" w:hAnsi="宋体"/>
          <w:bCs/>
          <w:kern w:val="0"/>
          <w:szCs w:val="21"/>
        </w:rPr>
      </w:pPr>
      <w:r w:rsidRPr="00BE7F0B">
        <w:rPr>
          <w:rFonts w:ascii="宋体" w:hAnsi="宋体" w:hint="eastAsia"/>
          <w:bCs/>
          <w:kern w:val="0"/>
          <w:szCs w:val="21"/>
        </w:rPr>
        <w:t>5.4.2禁止现金收支。</w:t>
      </w:r>
    </w:p>
    <w:p w14:paraId="0D847BF0" w14:textId="77777777" w:rsidR="000E056B" w:rsidRPr="00BE7F0B" w:rsidRDefault="000E056B" w:rsidP="00342034">
      <w:pPr>
        <w:spacing w:before="60" w:after="60" w:line="360" w:lineRule="auto"/>
        <w:rPr>
          <w:rFonts w:ascii="宋体" w:hAnsi="宋体"/>
          <w:bCs/>
          <w:kern w:val="0"/>
          <w:szCs w:val="21"/>
        </w:rPr>
      </w:pPr>
      <w:r w:rsidRPr="00BE7F0B">
        <w:rPr>
          <w:rFonts w:ascii="宋体" w:hAnsi="宋体" w:hint="eastAsia"/>
          <w:bCs/>
          <w:kern w:val="0"/>
          <w:szCs w:val="21"/>
        </w:rPr>
        <w:t>5.5</w:t>
      </w:r>
      <w:r w:rsidR="00B93B64" w:rsidRPr="00BE7F0B">
        <w:rPr>
          <w:rFonts w:ascii="宋体" w:hAnsi="宋体" w:hint="eastAsia"/>
          <w:bCs/>
          <w:kern w:val="0"/>
          <w:szCs w:val="21"/>
        </w:rPr>
        <w:t>财务印鉴管理</w:t>
      </w:r>
    </w:p>
    <w:p w14:paraId="2E936BF2" w14:textId="77777777" w:rsidR="00B93B64" w:rsidRPr="00BE7F0B" w:rsidRDefault="000E056B" w:rsidP="00342034">
      <w:pPr>
        <w:spacing w:before="60" w:after="60" w:line="360" w:lineRule="auto"/>
        <w:rPr>
          <w:rFonts w:ascii="宋体" w:hAnsi="宋体"/>
          <w:bCs/>
          <w:kern w:val="0"/>
          <w:szCs w:val="21"/>
        </w:rPr>
      </w:pPr>
      <w:r w:rsidRPr="00BE7F0B">
        <w:rPr>
          <w:rFonts w:ascii="宋体" w:hAnsi="宋体" w:hint="eastAsia"/>
          <w:bCs/>
          <w:kern w:val="0"/>
          <w:szCs w:val="21"/>
        </w:rPr>
        <w:t>5.5.1</w:t>
      </w:r>
      <w:r w:rsidR="00473187">
        <w:rPr>
          <w:rFonts w:ascii="宋体" w:hAnsi="宋体" w:hint="eastAsia"/>
          <w:bCs/>
          <w:kern w:val="0"/>
          <w:szCs w:val="21"/>
        </w:rPr>
        <w:t>学校</w:t>
      </w:r>
      <w:r w:rsidR="00B93B64" w:rsidRPr="00BE7F0B">
        <w:rPr>
          <w:rFonts w:ascii="宋体" w:hAnsi="宋体" w:hint="eastAsia"/>
          <w:bCs/>
          <w:kern w:val="0"/>
          <w:szCs w:val="21"/>
        </w:rPr>
        <w:t>的财务印签主要包括：财务专用章、发票专用章</w:t>
      </w:r>
      <w:r w:rsidRPr="00BE7F0B">
        <w:rPr>
          <w:rFonts w:ascii="宋体" w:hAnsi="宋体" w:hint="eastAsia"/>
          <w:bCs/>
          <w:kern w:val="0"/>
          <w:szCs w:val="21"/>
        </w:rPr>
        <w:t>等。其财务专用章由财务负责人</w:t>
      </w:r>
      <w:r w:rsidR="00B93B64" w:rsidRPr="00BE7F0B">
        <w:rPr>
          <w:rFonts w:ascii="宋体" w:hAnsi="宋体" w:hint="eastAsia"/>
          <w:bCs/>
          <w:kern w:val="0"/>
          <w:szCs w:val="21"/>
        </w:rPr>
        <w:t>保管，专用于银行印鉴等财务事项；发票专用章由财</w:t>
      </w:r>
      <w:r w:rsidRPr="00BE7F0B">
        <w:rPr>
          <w:rFonts w:ascii="宋体" w:hAnsi="宋体" w:hint="eastAsia"/>
          <w:bCs/>
          <w:kern w:val="0"/>
          <w:szCs w:val="21"/>
        </w:rPr>
        <w:t>务负责人</w:t>
      </w:r>
      <w:r w:rsidR="00B93B64" w:rsidRPr="00BE7F0B">
        <w:rPr>
          <w:rFonts w:ascii="宋体" w:hAnsi="宋体" w:hint="eastAsia"/>
          <w:bCs/>
          <w:kern w:val="0"/>
          <w:szCs w:val="21"/>
        </w:rPr>
        <w:t>保管，专用于开具发票；</w:t>
      </w:r>
    </w:p>
    <w:p w14:paraId="68A100DF" w14:textId="77777777" w:rsidR="00B93B64" w:rsidRPr="00BE7F0B" w:rsidRDefault="000E056B" w:rsidP="00342034">
      <w:pPr>
        <w:spacing w:before="60" w:after="60" w:line="360" w:lineRule="auto"/>
        <w:rPr>
          <w:rFonts w:ascii="宋体" w:hAnsi="宋体"/>
          <w:bCs/>
          <w:kern w:val="0"/>
          <w:szCs w:val="21"/>
        </w:rPr>
      </w:pPr>
      <w:r w:rsidRPr="00BE7F0B">
        <w:rPr>
          <w:rFonts w:ascii="宋体" w:hAnsi="宋体" w:hint="eastAsia"/>
          <w:bCs/>
          <w:kern w:val="0"/>
          <w:szCs w:val="21"/>
        </w:rPr>
        <w:t>5.5.2</w:t>
      </w:r>
      <w:r w:rsidR="00B93B64" w:rsidRPr="00BE7F0B">
        <w:rPr>
          <w:rFonts w:ascii="宋体" w:hAnsi="宋体" w:hint="eastAsia"/>
          <w:bCs/>
          <w:kern w:val="0"/>
          <w:szCs w:val="21"/>
        </w:rPr>
        <w:t>银行印鉴包括财务专用章和法人私章，银行印鉴不得由一人保管，应分别授权不相容岗位负责人保管、使用。</w:t>
      </w:r>
    </w:p>
    <w:p w14:paraId="03AB62AD" w14:textId="77777777" w:rsidR="00B93B64" w:rsidRPr="00BE7F0B" w:rsidRDefault="00B93B64" w:rsidP="000E056B">
      <w:pPr>
        <w:autoSpaceDE w:val="0"/>
        <w:autoSpaceDN w:val="0"/>
        <w:adjustRightInd w:val="0"/>
        <w:jc w:val="center"/>
        <w:rPr>
          <w:b/>
          <w:color w:val="000000"/>
          <w:sz w:val="28"/>
          <w:szCs w:val="28"/>
        </w:rPr>
      </w:pPr>
    </w:p>
    <w:p w14:paraId="60F53D65" w14:textId="77777777" w:rsidR="00B93B64" w:rsidRPr="009B4587" w:rsidRDefault="000E056B" w:rsidP="009B4587">
      <w:pPr>
        <w:pStyle w:val="afc"/>
      </w:pPr>
      <w:bookmarkStart w:id="5" w:name="_Toc20129943"/>
      <w:r w:rsidRPr="009B4587">
        <w:rPr>
          <w:rFonts w:hint="eastAsia"/>
        </w:rPr>
        <w:t>六、</w:t>
      </w:r>
      <w:r w:rsidR="00B93B64" w:rsidRPr="009B4587">
        <w:rPr>
          <w:rFonts w:hint="eastAsia"/>
        </w:rPr>
        <w:t>应收账款管理</w:t>
      </w:r>
      <w:bookmarkEnd w:id="5"/>
    </w:p>
    <w:p w14:paraId="3B412E86" w14:textId="77777777" w:rsidR="00B93B64" w:rsidRPr="00BE7F0B" w:rsidRDefault="004C7411" w:rsidP="00342034">
      <w:pPr>
        <w:spacing w:before="60" w:after="60" w:line="360" w:lineRule="auto"/>
        <w:rPr>
          <w:rFonts w:ascii="宋体" w:hAnsi="宋体"/>
          <w:bCs/>
          <w:kern w:val="0"/>
          <w:szCs w:val="21"/>
        </w:rPr>
      </w:pPr>
      <w:r w:rsidRPr="00BE7F0B">
        <w:rPr>
          <w:rFonts w:ascii="宋体" w:hAnsi="宋体" w:hint="eastAsia"/>
          <w:bCs/>
          <w:kern w:val="0"/>
          <w:szCs w:val="21"/>
        </w:rPr>
        <w:t>6.1</w:t>
      </w:r>
      <w:r w:rsidR="00B93B64" w:rsidRPr="00BE7F0B">
        <w:rPr>
          <w:rFonts w:ascii="宋体" w:hAnsi="宋体" w:hint="eastAsia"/>
          <w:bCs/>
          <w:kern w:val="0"/>
          <w:szCs w:val="21"/>
        </w:rPr>
        <w:t>应收账款是指销售商品、提供劳务等应向客户收取的款项，主要包括应收账款、应收票据等。</w:t>
      </w:r>
    </w:p>
    <w:p w14:paraId="4EA2948F" w14:textId="77777777" w:rsidR="00B93B64" w:rsidRPr="00BE7F0B" w:rsidRDefault="004C7411" w:rsidP="00342034">
      <w:pPr>
        <w:spacing w:before="60" w:after="60" w:line="360" w:lineRule="auto"/>
        <w:rPr>
          <w:rFonts w:ascii="宋体" w:hAnsi="宋体"/>
          <w:bCs/>
          <w:kern w:val="0"/>
          <w:szCs w:val="21"/>
        </w:rPr>
      </w:pPr>
      <w:r w:rsidRPr="00BE7F0B">
        <w:rPr>
          <w:rFonts w:ascii="宋体" w:hAnsi="宋体" w:hint="eastAsia"/>
          <w:bCs/>
          <w:kern w:val="0"/>
          <w:szCs w:val="21"/>
        </w:rPr>
        <w:t>6.2业务</w:t>
      </w:r>
      <w:r w:rsidR="00B93B64" w:rsidRPr="00BE7F0B">
        <w:rPr>
          <w:rFonts w:ascii="宋体" w:hAnsi="宋体" w:hint="eastAsia"/>
          <w:bCs/>
          <w:kern w:val="0"/>
          <w:szCs w:val="21"/>
        </w:rPr>
        <w:t>部门负责应收账款的回收，按年度预算回款计划进行考核，实行目标责任制。</w:t>
      </w:r>
      <w:r w:rsidR="001C1605" w:rsidRPr="00BE7F0B">
        <w:rPr>
          <w:rFonts w:ascii="宋体" w:hAnsi="宋体" w:hint="eastAsia"/>
          <w:bCs/>
          <w:kern w:val="0"/>
          <w:szCs w:val="21"/>
        </w:rPr>
        <w:t>应收账</w:t>
      </w:r>
      <w:r w:rsidR="00B93B64" w:rsidRPr="00BE7F0B">
        <w:rPr>
          <w:rFonts w:ascii="宋体" w:hAnsi="宋体" w:hint="eastAsia"/>
          <w:bCs/>
          <w:kern w:val="0"/>
          <w:szCs w:val="21"/>
        </w:rPr>
        <w:t>款不能回收的第一责任人为业务经办人，第二责任人为业务部门经理。若经办人调离，部门经理应及时安排人员接替其负责的应收账款。</w:t>
      </w:r>
    </w:p>
    <w:p w14:paraId="4E2A0F89" w14:textId="77777777" w:rsidR="00B93B64" w:rsidRPr="00BE7F0B" w:rsidRDefault="001C1605" w:rsidP="00342034">
      <w:pPr>
        <w:spacing w:before="60" w:after="60" w:line="360" w:lineRule="auto"/>
        <w:rPr>
          <w:rFonts w:ascii="宋体" w:hAnsi="宋体"/>
          <w:bCs/>
          <w:kern w:val="0"/>
          <w:szCs w:val="21"/>
        </w:rPr>
      </w:pPr>
      <w:r w:rsidRPr="00BE7F0B">
        <w:rPr>
          <w:rFonts w:ascii="宋体" w:hAnsi="宋体" w:hint="eastAsia"/>
          <w:bCs/>
          <w:kern w:val="0"/>
          <w:szCs w:val="21"/>
        </w:rPr>
        <w:t>6.3</w:t>
      </w:r>
      <w:r w:rsidR="00B93B64" w:rsidRPr="00BE7F0B">
        <w:rPr>
          <w:rFonts w:ascii="宋体" w:hAnsi="宋体" w:hint="eastAsia"/>
          <w:bCs/>
          <w:kern w:val="0"/>
          <w:szCs w:val="21"/>
        </w:rPr>
        <w:t>销售合同签订后，业务经办人应全程跟进，及时掌握合同进展情况，督促相关部门履行</w:t>
      </w:r>
      <w:r w:rsidR="00473187">
        <w:rPr>
          <w:rFonts w:ascii="宋体" w:hAnsi="宋体" w:hint="eastAsia"/>
          <w:bCs/>
          <w:kern w:val="0"/>
          <w:szCs w:val="21"/>
        </w:rPr>
        <w:lastRenderedPageBreak/>
        <w:t>学校</w:t>
      </w:r>
      <w:r w:rsidR="00B93B64" w:rsidRPr="00BE7F0B">
        <w:rPr>
          <w:rFonts w:ascii="宋体" w:hAnsi="宋体" w:hint="eastAsia"/>
          <w:bCs/>
          <w:kern w:val="0"/>
          <w:szCs w:val="21"/>
        </w:rPr>
        <w:t>应尽的义务并办理相关手续，经常与客户沟通，及时反馈客户信息，解决客户提出的问题，确保应收账款回收。</w:t>
      </w:r>
    </w:p>
    <w:p w14:paraId="3EA2CF97" w14:textId="77777777" w:rsidR="00B93B64" w:rsidRPr="00BE7F0B" w:rsidRDefault="001C1605" w:rsidP="00342034">
      <w:pPr>
        <w:spacing w:before="60" w:after="60" w:line="360" w:lineRule="auto"/>
        <w:rPr>
          <w:rFonts w:ascii="宋体" w:hAnsi="宋体"/>
          <w:bCs/>
          <w:kern w:val="0"/>
          <w:szCs w:val="21"/>
        </w:rPr>
      </w:pPr>
      <w:r w:rsidRPr="00BE7F0B">
        <w:rPr>
          <w:rFonts w:ascii="宋体" w:hAnsi="宋体" w:hint="eastAsia"/>
          <w:bCs/>
          <w:kern w:val="0"/>
          <w:szCs w:val="21"/>
        </w:rPr>
        <w:t>6.4财务</w:t>
      </w:r>
      <w:r w:rsidR="00B93B64" w:rsidRPr="00BE7F0B">
        <w:rPr>
          <w:rFonts w:ascii="宋体" w:hAnsi="宋体" w:hint="eastAsia"/>
          <w:bCs/>
          <w:kern w:val="0"/>
          <w:szCs w:val="21"/>
        </w:rPr>
        <w:t>部门负责应收账款的管理，监督应收账款的回收。财</w:t>
      </w:r>
      <w:r w:rsidRPr="00BE7F0B">
        <w:rPr>
          <w:rFonts w:ascii="宋体" w:hAnsi="宋体" w:hint="eastAsia"/>
          <w:bCs/>
          <w:kern w:val="0"/>
          <w:szCs w:val="21"/>
        </w:rPr>
        <w:t>务</w:t>
      </w:r>
      <w:r w:rsidR="00B93B64" w:rsidRPr="00BE7F0B">
        <w:rPr>
          <w:rFonts w:ascii="宋体" w:hAnsi="宋体" w:hint="eastAsia"/>
          <w:bCs/>
          <w:kern w:val="0"/>
          <w:szCs w:val="21"/>
        </w:rPr>
        <w:t>部门按会计准则的规定及时确认和记录应收账款，动态掌握款项到账情况，及时提供应收账款回收、对账情况和应收账款账龄分析，提请责任部门采取相应措施，降低风险、减少坏账损失。</w:t>
      </w:r>
    </w:p>
    <w:p w14:paraId="07029F03" w14:textId="77777777" w:rsidR="00271437" w:rsidRPr="00BE7F0B" w:rsidRDefault="00271437" w:rsidP="00342034">
      <w:pPr>
        <w:spacing w:before="60" w:after="60" w:line="360" w:lineRule="auto"/>
        <w:rPr>
          <w:rFonts w:ascii="宋体" w:hAnsi="宋体"/>
          <w:bCs/>
          <w:kern w:val="0"/>
          <w:szCs w:val="21"/>
        </w:rPr>
      </w:pPr>
      <w:r w:rsidRPr="00BE7F0B">
        <w:rPr>
          <w:rFonts w:ascii="宋体" w:hAnsi="宋体" w:hint="eastAsia"/>
          <w:bCs/>
          <w:kern w:val="0"/>
          <w:szCs w:val="21"/>
        </w:rPr>
        <w:t>6.5</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部门每月应出具</w:t>
      </w:r>
      <w:r w:rsidRPr="00BE7F0B">
        <w:rPr>
          <w:rFonts w:ascii="宋体" w:hAnsi="宋体" w:hint="eastAsia"/>
          <w:bCs/>
          <w:kern w:val="0"/>
          <w:szCs w:val="21"/>
        </w:rPr>
        <w:t>应收账款表，</w:t>
      </w:r>
      <w:r w:rsidR="00B93B64" w:rsidRPr="00BE7F0B">
        <w:rPr>
          <w:rFonts w:ascii="宋体" w:hAnsi="宋体" w:hint="eastAsia"/>
          <w:bCs/>
          <w:kern w:val="0"/>
          <w:szCs w:val="21"/>
        </w:rPr>
        <w:t>协助市场部门与客户核对账务。</w:t>
      </w:r>
      <w:r w:rsidRPr="00BE7F0B">
        <w:rPr>
          <w:rFonts w:ascii="宋体" w:hAnsi="宋体" w:hint="eastAsia"/>
          <w:bCs/>
          <w:kern w:val="0"/>
          <w:szCs w:val="21"/>
        </w:rPr>
        <w:t>逾期3个月以上的应收账款进入法律诉讼程序。</w:t>
      </w:r>
    </w:p>
    <w:p w14:paraId="0A9AF0B0" w14:textId="77777777" w:rsidR="00B93B64" w:rsidRPr="00BE7F0B" w:rsidRDefault="008E223D" w:rsidP="00342034">
      <w:pPr>
        <w:spacing w:before="60" w:after="60" w:line="360" w:lineRule="auto"/>
        <w:rPr>
          <w:rFonts w:ascii="宋体" w:hAnsi="宋体"/>
          <w:bCs/>
          <w:kern w:val="0"/>
          <w:szCs w:val="21"/>
        </w:rPr>
      </w:pPr>
      <w:r w:rsidRPr="00BE7F0B">
        <w:rPr>
          <w:rFonts w:ascii="宋体" w:hAnsi="宋体" w:hint="eastAsia"/>
          <w:bCs/>
          <w:kern w:val="0"/>
          <w:szCs w:val="21"/>
        </w:rPr>
        <w:t>6.6</w:t>
      </w:r>
      <w:r w:rsidR="00B93B64" w:rsidRPr="00BE7F0B">
        <w:rPr>
          <w:rFonts w:ascii="宋体" w:hAnsi="宋体" w:hint="eastAsia"/>
          <w:bCs/>
          <w:kern w:val="0"/>
          <w:szCs w:val="21"/>
        </w:rPr>
        <w:t>业务人员辞职或调动工作，原则上应收回经手的责任债权，如有特殊情况尚有责任债权未收回，须报</w:t>
      </w:r>
      <w:r w:rsidRPr="00BE7F0B">
        <w:rPr>
          <w:rFonts w:ascii="宋体" w:hAnsi="宋体" w:hint="eastAsia"/>
          <w:bCs/>
          <w:kern w:val="0"/>
          <w:szCs w:val="21"/>
        </w:rPr>
        <w:t>业务</w:t>
      </w:r>
      <w:r w:rsidR="00B93B64" w:rsidRPr="00BE7F0B">
        <w:rPr>
          <w:rFonts w:ascii="宋体" w:hAnsi="宋体" w:hint="eastAsia"/>
          <w:bCs/>
          <w:kern w:val="0"/>
          <w:szCs w:val="21"/>
        </w:rPr>
        <w:t>部门负责人批准，在取得客户承诺、声明并将情况交接清楚后，有关部门才可为其办理离任手续。</w:t>
      </w:r>
    </w:p>
    <w:p w14:paraId="7510450F" w14:textId="3FB4B220" w:rsidR="00B93B64" w:rsidRPr="00BE7F0B" w:rsidRDefault="008E223D" w:rsidP="00342034">
      <w:pPr>
        <w:spacing w:before="60" w:after="60" w:line="360" w:lineRule="auto"/>
        <w:rPr>
          <w:rFonts w:ascii="宋体" w:hAnsi="宋体"/>
          <w:bCs/>
          <w:kern w:val="0"/>
          <w:szCs w:val="21"/>
        </w:rPr>
      </w:pPr>
      <w:r w:rsidRPr="00BE7F0B">
        <w:rPr>
          <w:rFonts w:ascii="宋体" w:hAnsi="宋体" w:hint="eastAsia"/>
          <w:bCs/>
          <w:kern w:val="0"/>
          <w:szCs w:val="21"/>
        </w:rPr>
        <w:t>6.7</w:t>
      </w:r>
      <w:r w:rsidR="00B93B64" w:rsidRPr="00BE7F0B">
        <w:rPr>
          <w:rFonts w:ascii="宋体" w:hAnsi="宋体" w:hint="eastAsia"/>
          <w:bCs/>
          <w:kern w:val="0"/>
          <w:szCs w:val="21"/>
        </w:rPr>
        <w:t>呆账、坏账的划分及控制必须严格按照</w:t>
      </w:r>
      <w:r w:rsidR="00473187">
        <w:rPr>
          <w:rFonts w:ascii="宋体" w:hAnsi="宋体" w:hint="eastAsia"/>
          <w:bCs/>
          <w:kern w:val="0"/>
          <w:szCs w:val="21"/>
        </w:rPr>
        <w:t>学校</w:t>
      </w:r>
      <w:r w:rsidR="00B93B64" w:rsidRPr="00BE7F0B">
        <w:rPr>
          <w:rFonts w:ascii="宋体" w:hAnsi="宋体" w:hint="eastAsia"/>
          <w:bCs/>
          <w:kern w:val="0"/>
          <w:szCs w:val="21"/>
        </w:rPr>
        <w:t>要求执行，已确认为坏账的，经财</w:t>
      </w:r>
      <w:r w:rsidRPr="00BE7F0B">
        <w:rPr>
          <w:rFonts w:ascii="宋体" w:hAnsi="宋体" w:hint="eastAsia"/>
          <w:bCs/>
          <w:kern w:val="0"/>
          <w:szCs w:val="21"/>
        </w:rPr>
        <w:t>务</w:t>
      </w:r>
      <w:r w:rsidR="00B93B64" w:rsidRPr="00BE7F0B">
        <w:rPr>
          <w:rFonts w:ascii="宋体" w:hAnsi="宋体" w:hint="eastAsia"/>
          <w:bCs/>
          <w:kern w:val="0"/>
          <w:szCs w:val="21"/>
        </w:rPr>
        <w:t>负责人、</w:t>
      </w:r>
      <w:r w:rsidR="00C71AB5">
        <w:rPr>
          <w:rFonts w:ascii="宋体" w:hAnsi="宋体" w:hint="eastAsia"/>
          <w:bCs/>
          <w:kern w:val="0"/>
          <w:szCs w:val="21"/>
        </w:rPr>
        <w:t>校长</w:t>
      </w:r>
      <w:r w:rsidR="00B93B64" w:rsidRPr="00BE7F0B">
        <w:rPr>
          <w:rFonts w:ascii="宋体" w:hAnsi="宋体" w:hint="eastAsia"/>
          <w:bCs/>
          <w:kern w:val="0"/>
          <w:szCs w:val="21"/>
        </w:rPr>
        <w:t>批准后，由财</w:t>
      </w:r>
      <w:r w:rsidRPr="00BE7F0B">
        <w:rPr>
          <w:rFonts w:ascii="宋体" w:hAnsi="宋体" w:hint="eastAsia"/>
          <w:bCs/>
          <w:kern w:val="0"/>
          <w:szCs w:val="21"/>
        </w:rPr>
        <w:t>务</w:t>
      </w:r>
      <w:r w:rsidR="00B93B64" w:rsidRPr="00BE7F0B">
        <w:rPr>
          <w:rFonts w:ascii="宋体" w:hAnsi="宋体" w:hint="eastAsia"/>
          <w:bCs/>
          <w:kern w:val="0"/>
          <w:szCs w:val="21"/>
        </w:rPr>
        <w:t>部门转销，</w:t>
      </w:r>
      <w:proofErr w:type="gramStart"/>
      <w:r w:rsidR="00B93B64" w:rsidRPr="00BE7F0B">
        <w:rPr>
          <w:rFonts w:ascii="宋体" w:hAnsi="宋体" w:hint="eastAsia"/>
          <w:bCs/>
          <w:kern w:val="0"/>
          <w:szCs w:val="21"/>
        </w:rPr>
        <w:t>并设备</w:t>
      </w:r>
      <w:proofErr w:type="gramEnd"/>
      <w:r w:rsidR="00B93B64" w:rsidRPr="00BE7F0B">
        <w:rPr>
          <w:rFonts w:ascii="宋体" w:hAnsi="宋体" w:hint="eastAsia"/>
          <w:bCs/>
          <w:kern w:val="0"/>
          <w:szCs w:val="21"/>
        </w:rPr>
        <w:t>查账薄明细记录，同时不放弃追收账款。</w:t>
      </w:r>
    </w:p>
    <w:p w14:paraId="0C364857" w14:textId="77777777" w:rsidR="00B93B64" w:rsidRPr="00BE7F0B" w:rsidRDefault="00B93B64" w:rsidP="00B93B64">
      <w:pPr>
        <w:autoSpaceDE w:val="0"/>
        <w:autoSpaceDN w:val="0"/>
        <w:adjustRightInd w:val="0"/>
        <w:jc w:val="left"/>
        <w:rPr>
          <w:color w:val="000000"/>
          <w:sz w:val="24"/>
        </w:rPr>
      </w:pPr>
    </w:p>
    <w:p w14:paraId="1981D6B3" w14:textId="77777777" w:rsidR="00B93B64" w:rsidRPr="009B4587" w:rsidRDefault="00B276EC" w:rsidP="009B4587">
      <w:pPr>
        <w:pStyle w:val="afc"/>
      </w:pPr>
      <w:bookmarkStart w:id="6" w:name="_Toc20129944"/>
      <w:r w:rsidRPr="009B4587">
        <w:rPr>
          <w:rFonts w:hint="eastAsia"/>
        </w:rPr>
        <w:t>七、</w:t>
      </w:r>
      <w:r w:rsidR="00B93B64" w:rsidRPr="009B4587">
        <w:rPr>
          <w:rFonts w:hint="eastAsia"/>
        </w:rPr>
        <w:t>应付账款管理</w:t>
      </w:r>
      <w:bookmarkEnd w:id="6"/>
    </w:p>
    <w:p w14:paraId="25164122" w14:textId="77777777" w:rsidR="00B93B64" w:rsidRPr="00BE7F0B" w:rsidRDefault="00B276EC" w:rsidP="00972527">
      <w:pPr>
        <w:spacing w:before="60" w:after="60" w:line="360" w:lineRule="auto"/>
        <w:rPr>
          <w:rFonts w:ascii="宋体" w:hAnsi="宋体"/>
          <w:bCs/>
          <w:kern w:val="0"/>
          <w:szCs w:val="21"/>
        </w:rPr>
      </w:pPr>
      <w:r w:rsidRPr="00BE7F0B">
        <w:rPr>
          <w:rFonts w:hint="eastAsia"/>
          <w:color w:val="000000"/>
          <w:sz w:val="24"/>
        </w:rPr>
        <w:t>7</w:t>
      </w:r>
      <w:r w:rsidRPr="00BE7F0B">
        <w:rPr>
          <w:rFonts w:ascii="宋体" w:hAnsi="宋体" w:hint="eastAsia"/>
          <w:bCs/>
          <w:kern w:val="0"/>
          <w:szCs w:val="21"/>
        </w:rPr>
        <w:t>.1</w:t>
      </w:r>
      <w:r w:rsidR="00B93B64" w:rsidRPr="00BE7F0B">
        <w:rPr>
          <w:rFonts w:ascii="宋体" w:hAnsi="宋体" w:hint="eastAsia"/>
          <w:bCs/>
          <w:kern w:val="0"/>
          <w:szCs w:val="21"/>
        </w:rPr>
        <w:t>应付帐款是指因购买材料、商品或接受劳务供应等而发生的应付款项。</w:t>
      </w:r>
    </w:p>
    <w:p w14:paraId="61CD805A" w14:textId="77777777" w:rsidR="00B93B64" w:rsidRPr="00BE7F0B" w:rsidRDefault="00B276EC" w:rsidP="00972527">
      <w:pPr>
        <w:spacing w:before="60" w:after="60" w:line="360" w:lineRule="auto"/>
        <w:rPr>
          <w:rFonts w:ascii="宋体" w:hAnsi="宋体"/>
          <w:bCs/>
          <w:kern w:val="0"/>
          <w:szCs w:val="21"/>
        </w:rPr>
      </w:pPr>
      <w:r w:rsidRPr="00BE7F0B">
        <w:rPr>
          <w:rFonts w:ascii="宋体" w:hAnsi="宋体" w:hint="eastAsia"/>
          <w:bCs/>
          <w:kern w:val="0"/>
          <w:szCs w:val="21"/>
        </w:rPr>
        <w:t>7.2</w:t>
      </w:r>
      <w:r w:rsidR="00B93B64" w:rsidRPr="00BE7F0B">
        <w:rPr>
          <w:rFonts w:ascii="宋体" w:hAnsi="宋体" w:hint="eastAsia"/>
          <w:bCs/>
          <w:kern w:val="0"/>
          <w:szCs w:val="21"/>
        </w:rPr>
        <w:t>采购部门根据需用部门提出的请购单，核实</w:t>
      </w:r>
      <w:r w:rsidR="00473187">
        <w:rPr>
          <w:rFonts w:ascii="宋体" w:hAnsi="宋体" w:hint="eastAsia"/>
          <w:bCs/>
          <w:kern w:val="0"/>
          <w:szCs w:val="21"/>
        </w:rPr>
        <w:t>学校</w:t>
      </w:r>
      <w:r w:rsidR="00B93B64" w:rsidRPr="00BE7F0B">
        <w:rPr>
          <w:rFonts w:ascii="宋体" w:hAnsi="宋体" w:hint="eastAsia"/>
          <w:bCs/>
          <w:kern w:val="0"/>
          <w:szCs w:val="21"/>
        </w:rPr>
        <w:t>实际库存情况后，根据实际需要制</w:t>
      </w:r>
    </w:p>
    <w:p w14:paraId="23C1F615" w14:textId="77777777" w:rsidR="00B93B64" w:rsidRPr="00BE7F0B" w:rsidRDefault="00B93B64" w:rsidP="00972527">
      <w:pPr>
        <w:spacing w:before="60" w:after="60" w:line="360" w:lineRule="auto"/>
        <w:rPr>
          <w:rFonts w:ascii="宋体" w:hAnsi="宋体"/>
          <w:bCs/>
          <w:kern w:val="0"/>
          <w:szCs w:val="21"/>
        </w:rPr>
      </w:pPr>
      <w:r w:rsidRPr="00BE7F0B">
        <w:rPr>
          <w:rFonts w:ascii="宋体" w:hAnsi="宋体" w:hint="eastAsia"/>
          <w:bCs/>
          <w:kern w:val="0"/>
          <w:szCs w:val="21"/>
        </w:rPr>
        <w:t>定采购计划，并按</w:t>
      </w:r>
      <w:r w:rsidR="00473187">
        <w:rPr>
          <w:rFonts w:ascii="宋体" w:hAnsi="宋体" w:hint="eastAsia"/>
          <w:bCs/>
          <w:kern w:val="0"/>
          <w:szCs w:val="21"/>
        </w:rPr>
        <w:t>学校</w:t>
      </w:r>
      <w:r w:rsidRPr="00BE7F0B">
        <w:rPr>
          <w:rFonts w:ascii="宋体" w:hAnsi="宋体" w:hint="eastAsia"/>
          <w:bCs/>
          <w:kern w:val="0"/>
          <w:szCs w:val="21"/>
        </w:rPr>
        <w:t>规定的审批程序办理采购业务。</w:t>
      </w:r>
    </w:p>
    <w:p w14:paraId="630A40FE" w14:textId="77777777" w:rsidR="00B93B64" w:rsidRPr="00BE7F0B" w:rsidRDefault="00B276EC" w:rsidP="00972527">
      <w:pPr>
        <w:spacing w:before="60" w:after="60" w:line="360" w:lineRule="auto"/>
        <w:rPr>
          <w:rFonts w:ascii="宋体" w:hAnsi="宋体"/>
          <w:bCs/>
          <w:kern w:val="0"/>
          <w:szCs w:val="21"/>
        </w:rPr>
      </w:pPr>
      <w:r w:rsidRPr="00BE7F0B">
        <w:rPr>
          <w:rFonts w:ascii="宋体" w:hAnsi="宋体" w:hint="eastAsia"/>
          <w:bCs/>
          <w:kern w:val="0"/>
          <w:szCs w:val="21"/>
        </w:rPr>
        <w:t>7.3</w:t>
      </w:r>
      <w:r w:rsidR="00B93B64" w:rsidRPr="00BE7F0B">
        <w:rPr>
          <w:rFonts w:ascii="宋体" w:hAnsi="宋体" w:hint="eastAsia"/>
          <w:bCs/>
          <w:kern w:val="0"/>
          <w:szCs w:val="21"/>
        </w:rPr>
        <w:t>仓储部门按经审批后的采购订单收货，在验收时如果出现品名、规格、数量等不符合采购订单的应如实做出记录，如有严重不符的，应拒绝收货。品保部负责来料检验，未经检验合格的来料不予付款。</w:t>
      </w:r>
    </w:p>
    <w:p w14:paraId="1B6C4769" w14:textId="77777777" w:rsidR="00B93B64" w:rsidRPr="00BE7F0B" w:rsidRDefault="00B276EC" w:rsidP="00972527">
      <w:pPr>
        <w:spacing w:before="60" w:after="60" w:line="360" w:lineRule="auto"/>
        <w:rPr>
          <w:rFonts w:ascii="宋体" w:hAnsi="宋体"/>
          <w:bCs/>
          <w:kern w:val="0"/>
          <w:szCs w:val="21"/>
        </w:rPr>
      </w:pPr>
      <w:r w:rsidRPr="00BE7F0B">
        <w:rPr>
          <w:rFonts w:ascii="宋体" w:hAnsi="宋体" w:hint="eastAsia"/>
          <w:bCs/>
          <w:kern w:val="0"/>
          <w:szCs w:val="21"/>
        </w:rPr>
        <w:t>7.4</w:t>
      </w:r>
      <w:r w:rsidR="00FE7963" w:rsidRPr="00BE7F0B">
        <w:rPr>
          <w:rFonts w:ascii="宋体" w:hAnsi="宋体" w:hint="eastAsia"/>
          <w:bCs/>
          <w:kern w:val="0"/>
          <w:szCs w:val="21"/>
        </w:rPr>
        <w:t>采购部门业务员根据</w:t>
      </w:r>
      <w:r w:rsidR="00473187">
        <w:rPr>
          <w:rFonts w:ascii="宋体" w:hAnsi="宋体" w:hint="eastAsia"/>
          <w:bCs/>
          <w:kern w:val="0"/>
          <w:szCs w:val="21"/>
        </w:rPr>
        <w:t>学校</w:t>
      </w:r>
      <w:r w:rsidR="00FE7963" w:rsidRPr="00BE7F0B">
        <w:rPr>
          <w:rFonts w:ascii="宋体" w:hAnsi="宋体" w:hint="eastAsia"/>
          <w:bCs/>
          <w:kern w:val="0"/>
          <w:szCs w:val="21"/>
        </w:rPr>
        <w:t>规定的审批程序向财务</w:t>
      </w:r>
      <w:r w:rsidR="00B93B64" w:rsidRPr="00BE7F0B">
        <w:rPr>
          <w:rFonts w:ascii="宋体" w:hAnsi="宋体" w:hint="eastAsia"/>
          <w:bCs/>
          <w:kern w:val="0"/>
          <w:szCs w:val="21"/>
        </w:rPr>
        <w:t>部</w:t>
      </w:r>
      <w:r w:rsidR="00FE7963" w:rsidRPr="00BE7F0B">
        <w:rPr>
          <w:rFonts w:ascii="宋体" w:hAnsi="宋体" w:hint="eastAsia"/>
          <w:bCs/>
          <w:kern w:val="0"/>
          <w:szCs w:val="21"/>
        </w:rPr>
        <w:t>提交付款申请，财务</w:t>
      </w:r>
      <w:r w:rsidR="00B93B64" w:rsidRPr="00BE7F0B">
        <w:rPr>
          <w:rFonts w:ascii="宋体" w:hAnsi="宋体" w:hint="eastAsia"/>
          <w:bCs/>
          <w:kern w:val="0"/>
          <w:szCs w:val="21"/>
        </w:rPr>
        <w:t>部核实无误后办理付款手续，并根据有关原始凭证编制记账凭证、登记明细账和总分类账。</w:t>
      </w:r>
    </w:p>
    <w:p w14:paraId="23FC59A5" w14:textId="77777777" w:rsidR="00B93B64" w:rsidRPr="00BE7F0B" w:rsidRDefault="00B276EC" w:rsidP="00972527">
      <w:pPr>
        <w:spacing w:before="60" w:after="60" w:line="360" w:lineRule="auto"/>
        <w:rPr>
          <w:rFonts w:ascii="宋体" w:hAnsi="宋体"/>
          <w:bCs/>
          <w:kern w:val="0"/>
          <w:szCs w:val="21"/>
        </w:rPr>
      </w:pPr>
      <w:r w:rsidRPr="00BE7F0B">
        <w:rPr>
          <w:rFonts w:ascii="宋体" w:hAnsi="宋体" w:hint="eastAsia"/>
          <w:bCs/>
          <w:kern w:val="0"/>
          <w:szCs w:val="21"/>
        </w:rPr>
        <w:t>7.5</w:t>
      </w:r>
      <w:r w:rsidR="00B93B64" w:rsidRPr="00BE7F0B">
        <w:rPr>
          <w:rFonts w:ascii="宋体" w:hAnsi="宋体" w:hint="eastAsia"/>
          <w:bCs/>
          <w:kern w:val="0"/>
          <w:szCs w:val="21"/>
        </w:rPr>
        <w:t>按月向供货方取得对账单，将其与应付账款明细账互相调节，并查明发生差异的原</w:t>
      </w:r>
      <w:r w:rsidRPr="00BE7F0B">
        <w:rPr>
          <w:rFonts w:ascii="宋体" w:hAnsi="宋体" w:hint="eastAsia"/>
          <w:bCs/>
          <w:kern w:val="0"/>
          <w:szCs w:val="21"/>
        </w:rPr>
        <w:t>因。</w:t>
      </w:r>
    </w:p>
    <w:p w14:paraId="2307C1E5" w14:textId="77777777" w:rsidR="00B93B64" w:rsidRPr="00BE7F0B" w:rsidRDefault="00B93B64" w:rsidP="00B93B64">
      <w:pPr>
        <w:autoSpaceDE w:val="0"/>
        <w:autoSpaceDN w:val="0"/>
        <w:adjustRightInd w:val="0"/>
        <w:jc w:val="left"/>
        <w:rPr>
          <w:b/>
          <w:color w:val="000000"/>
          <w:sz w:val="28"/>
          <w:szCs w:val="28"/>
        </w:rPr>
      </w:pPr>
    </w:p>
    <w:p w14:paraId="7BA63572" w14:textId="77777777" w:rsidR="00B93B64" w:rsidRPr="009B4587" w:rsidRDefault="00B276EC" w:rsidP="009B4587">
      <w:pPr>
        <w:pStyle w:val="afc"/>
      </w:pPr>
      <w:bookmarkStart w:id="7" w:name="_Toc20129945"/>
      <w:r w:rsidRPr="009B4587">
        <w:rPr>
          <w:rFonts w:hint="eastAsia"/>
        </w:rPr>
        <w:t>八、</w:t>
      </w:r>
      <w:r w:rsidR="00B93B64" w:rsidRPr="009B4587">
        <w:rPr>
          <w:rFonts w:hint="eastAsia"/>
        </w:rPr>
        <w:t>存货管理</w:t>
      </w:r>
      <w:bookmarkEnd w:id="7"/>
    </w:p>
    <w:p w14:paraId="325D4CA7" w14:textId="77777777" w:rsidR="00B93B64" w:rsidRPr="00BE7F0B" w:rsidRDefault="00B276EC" w:rsidP="00972527">
      <w:pPr>
        <w:spacing w:before="60" w:after="60" w:line="360" w:lineRule="auto"/>
        <w:rPr>
          <w:rFonts w:ascii="宋体" w:hAnsi="宋体"/>
          <w:bCs/>
          <w:kern w:val="0"/>
          <w:szCs w:val="21"/>
        </w:rPr>
      </w:pPr>
      <w:r w:rsidRPr="00BE7F0B">
        <w:rPr>
          <w:rFonts w:ascii="宋体" w:hAnsi="宋体" w:hint="eastAsia"/>
          <w:bCs/>
          <w:kern w:val="0"/>
          <w:szCs w:val="21"/>
        </w:rPr>
        <w:t>8.1</w:t>
      </w:r>
      <w:r w:rsidR="00B93B64" w:rsidRPr="00BE7F0B">
        <w:rPr>
          <w:rFonts w:ascii="宋体" w:hAnsi="宋体" w:hint="eastAsia"/>
          <w:bCs/>
          <w:kern w:val="0"/>
          <w:szCs w:val="21"/>
        </w:rPr>
        <w:t>存货是指</w:t>
      </w:r>
      <w:r w:rsidR="00473187">
        <w:rPr>
          <w:rFonts w:ascii="宋体" w:hAnsi="宋体" w:hint="eastAsia"/>
          <w:bCs/>
          <w:kern w:val="0"/>
          <w:szCs w:val="21"/>
        </w:rPr>
        <w:t>学校</w:t>
      </w:r>
      <w:r w:rsidR="00B93B64" w:rsidRPr="00BE7F0B">
        <w:rPr>
          <w:rFonts w:ascii="宋体" w:hAnsi="宋体" w:hint="eastAsia"/>
          <w:bCs/>
          <w:kern w:val="0"/>
          <w:szCs w:val="21"/>
        </w:rPr>
        <w:t>在生产经营过程中为销售或者耗用而储备的实物资产，包括各种原材料</w:t>
      </w:r>
      <w:r w:rsidR="00B93B64" w:rsidRPr="00BE7F0B">
        <w:rPr>
          <w:rFonts w:ascii="宋体" w:hAnsi="宋体" w:hint="eastAsia"/>
          <w:bCs/>
          <w:kern w:val="0"/>
          <w:szCs w:val="21"/>
        </w:rPr>
        <w:lastRenderedPageBreak/>
        <w:t>（含辅助材料）、包装物、自制半成品、产成品、外购商品、在产品、委托加工材料、低值易耗品等八大类。</w:t>
      </w:r>
    </w:p>
    <w:p w14:paraId="40526E6C" w14:textId="77777777" w:rsidR="00B93B64" w:rsidRPr="00BE7F0B" w:rsidRDefault="00B276EC" w:rsidP="00972527">
      <w:pPr>
        <w:spacing w:before="60" w:after="60" w:line="360" w:lineRule="auto"/>
        <w:rPr>
          <w:rFonts w:ascii="宋体" w:hAnsi="宋体"/>
          <w:bCs/>
          <w:kern w:val="0"/>
          <w:szCs w:val="21"/>
        </w:rPr>
      </w:pPr>
      <w:r w:rsidRPr="00BE7F0B">
        <w:rPr>
          <w:rFonts w:ascii="宋体" w:hAnsi="宋体" w:hint="eastAsia"/>
          <w:bCs/>
          <w:kern w:val="0"/>
          <w:szCs w:val="21"/>
        </w:rPr>
        <w:t>8.2</w:t>
      </w:r>
      <w:r w:rsidR="00473187">
        <w:rPr>
          <w:rFonts w:ascii="宋体" w:hAnsi="宋体" w:hint="eastAsia"/>
          <w:bCs/>
          <w:kern w:val="0"/>
          <w:szCs w:val="21"/>
        </w:rPr>
        <w:t>学校</w:t>
      </w:r>
      <w:r w:rsidR="00B93B64" w:rsidRPr="00BE7F0B">
        <w:rPr>
          <w:rFonts w:ascii="宋体" w:hAnsi="宋体" w:hint="eastAsia"/>
          <w:bCs/>
          <w:kern w:val="0"/>
          <w:szCs w:val="21"/>
        </w:rPr>
        <w:t>存货实行归口管理的原则：</w:t>
      </w:r>
    </w:p>
    <w:p w14:paraId="3562F136" w14:textId="77777777" w:rsidR="00B276EC" w:rsidRPr="00BE7F0B" w:rsidRDefault="00B276EC" w:rsidP="00972527">
      <w:pPr>
        <w:spacing w:before="60" w:after="60" w:line="360" w:lineRule="auto"/>
        <w:rPr>
          <w:rFonts w:ascii="宋体" w:hAnsi="宋体"/>
          <w:bCs/>
          <w:kern w:val="0"/>
          <w:szCs w:val="21"/>
        </w:rPr>
      </w:pPr>
      <w:r w:rsidRPr="00BE7F0B">
        <w:rPr>
          <w:rFonts w:ascii="宋体" w:hAnsi="宋体" w:hint="eastAsia"/>
          <w:bCs/>
          <w:kern w:val="0"/>
          <w:szCs w:val="21"/>
        </w:rPr>
        <w:t>8.2.1</w:t>
      </w:r>
      <w:r w:rsidR="00B93B64" w:rsidRPr="00BE7F0B">
        <w:rPr>
          <w:rFonts w:ascii="宋体" w:hAnsi="宋体" w:hint="eastAsia"/>
          <w:bCs/>
          <w:kern w:val="0"/>
          <w:szCs w:val="21"/>
        </w:rPr>
        <w:t>原材料、包装物、在产品、自制半成品、产成品由生产及仓储部门管理；</w:t>
      </w:r>
    </w:p>
    <w:p w14:paraId="2FCC8580" w14:textId="77777777" w:rsidR="00B276EC" w:rsidRPr="00BE7F0B" w:rsidRDefault="00B276EC" w:rsidP="00972527">
      <w:pPr>
        <w:spacing w:before="60" w:after="60" w:line="360" w:lineRule="auto"/>
        <w:rPr>
          <w:rFonts w:ascii="宋体" w:hAnsi="宋体"/>
          <w:bCs/>
          <w:kern w:val="0"/>
          <w:szCs w:val="21"/>
        </w:rPr>
      </w:pPr>
      <w:r w:rsidRPr="00BE7F0B">
        <w:rPr>
          <w:rFonts w:ascii="宋体" w:hAnsi="宋体" w:hint="eastAsia"/>
          <w:bCs/>
          <w:kern w:val="0"/>
          <w:szCs w:val="21"/>
        </w:rPr>
        <w:t>8.2.2</w:t>
      </w:r>
      <w:r w:rsidR="00B93B64" w:rsidRPr="00BE7F0B">
        <w:rPr>
          <w:rFonts w:ascii="宋体" w:hAnsi="宋体" w:hint="eastAsia"/>
          <w:bCs/>
          <w:kern w:val="0"/>
          <w:szCs w:val="21"/>
        </w:rPr>
        <w:t>办公用低值易耗品由人事行政部管理；</w:t>
      </w:r>
    </w:p>
    <w:p w14:paraId="542A5405" w14:textId="77777777" w:rsidR="00B93B64" w:rsidRPr="00BE7F0B" w:rsidRDefault="00595BC0" w:rsidP="00972527">
      <w:pPr>
        <w:spacing w:before="60" w:after="60" w:line="360" w:lineRule="auto"/>
        <w:rPr>
          <w:rFonts w:ascii="宋体" w:hAnsi="宋体"/>
          <w:bCs/>
          <w:kern w:val="0"/>
          <w:szCs w:val="21"/>
        </w:rPr>
      </w:pPr>
      <w:r w:rsidRPr="00BE7F0B">
        <w:rPr>
          <w:rFonts w:ascii="宋体" w:hAnsi="宋体" w:hint="eastAsia"/>
          <w:bCs/>
          <w:kern w:val="0"/>
          <w:szCs w:val="21"/>
        </w:rPr>
        <w:t>8.2.3</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部门对</w:t>
      </w:r>
      <w:r w:rsidR="00473187">
        <w:rPr>
          <w:rFonts w:ascii="宋体" w:hAnsi="宋体" w:hint="eastAsia"/>
          <w:bCs/>
          <w:kern w:val="0"/>
          <w:szCs w:val="21"/>
        </w:rPr>
        <w:t>学校</w:t>
      </w:r>
      <w:r w:rsidR="00B93B64" w:rsidRPr="00BE7F0B">
        <w:rPr>
          <w:rFonts w:ascii="宋体" w:hAnsi="宋体" w:hint="eastAsia"/>
          <w:bCs/>
          <w:kern w:val="0"/>
          <w:szCs w:val="21"/>
        </w:rPr>
        <w:t>存货周转率与存货占用合理性实行统一监督管理，定期提供存货分析报告，并协助归口管理部门提升存货管理水平。</w:t>
      </w:r>
    </w:p>
    <w:p w14:paraId="76E61975" w14:textId="77777777" w:rsidR="00B93B64" w:rsidRPr="00BE7F0B" w:rsidRDefault="00595BC0" w:rsidP="00972527">
      <w:pPr>
        <w:spacing w:before="60" w:after="60" w:line="360" w:lineRule="auto"/>
        <w:rPr>
          <w:rFonts w:ascii="宋体" w:hAnsi="宋体"/>
          <w:bCs/>
          <w:kern w:val="0"/>
          <w:szCs w:val="21"/>
        </w:rPr>
      </w:pPr>
      <w:r w:rsidRPr="00BE7F0B">
        <w:rPr>
          <w:rFonts w:ascii="宋体" w:hAnsi="宋体" w:hint="eastAsia"/>
          <w:bCs/>
          <w:kern w:val="0"/>
          <w:szCs w:val="21"/>
        </w:rPr>
        <w:t>8.3</w:t>
      </w:r>
      <w:r w:rsidR="00B93B64" w:rsidRPr="00BE7F0B">
        <w:rPr>
          <w:rFonts w:ascii="宋体" w:hAnsi="宋体" w:hint="eastAsia"/>
          <w:bCs/>
          <w:kern w:val="0"/>
          <w:szCs w:val="21"/>
        </w:rPr>
        <w:t>对存货必须建立明确的计量验收制度，入库、领用、转移必须办理相关手续，并由财</w:t>
      </w:r>
      <w:r w:rsidRPr="00BE7F0B">
        <w:rPr>
          <w:rFonts w:ascii="宋体" w:hAnsi="宋体" w:hint="eastAsia"/>
          <w:bCs/>
          <w:kern w:val="0"/>
          <w:szCs w:val="21"/>
        </w:rPr>
        <w:t>务</w:t>
      </w:r>
      <w:r w:rsidR="00B93B64" w:rsidRPr="00BE7F0B">
        <w:rPr>
          <w:rFonts w:ascii="宋体" w:hAnsi="宋体" w:hint="eastAsia"/>
          <w:bCs/>
          <w:kern w:val="0"/>
          <w:szCs w:val="21"/>
        </w:rPr>
        <w:t>部门据实核算。</w:t>
      </w:r>
    </w:p>
    <w:p w14:paraId="746B8EF1" w14:textId="77777777" w:rsidR="00B93B64" w:rsidRPr="00BE7F0B" w:rsidRDefault="00595BC0" w:rsidP="00972527">
      <w:pPr>
        <w:spacing w:before="60" w:after="60" w:line="360" w:lineRule="auto"/>
        <w:rPr>
          <w:rFonts w:ascii="宋体" w:hAnsi="宋体"/>
          <w:bCs/>
          <w:kern w:val="0"/>
          <w:szCs w:val="21"/>
        </w:rPr>
      </w:pPr>
      <w:r w:rsidRPr="00BE7F0B">
        <w:rPr>
          <w:rFonts w:ascii="宋体" w:hAnsi="宋体" w:hint="eastAsia"/>
          <w:bCs/>
          <w:kern w:val="0"/>
          <w:szCs w:val="21"/>
        </w:rPr>
        <w:t>8.4</w:t>
      </w:r>
      <w:r w:rsidR="00473187">
        <w:rPr>
          <w:rFonts w:ascii="宋体" w:hAnsi="宋体" w:hint="eastAsia"/>
          <w:bCs/>
          <w:kern w:val="0"/>
          <w:szCs w:val="21"/>
        </w:rPr>
        <w:t>学校</w:t>
      </w:r>
      <w:r w:rsidR="00B93B64" w:rsidRPr="00BE7F0B">
        <w:rPr>
          <w:rFonts w:ascii="宋体" w:hAnsi="宋体" w:hint="eastAsia"/>
          <w:bCs/>
          <w:kern w:val="0"/>
          <w:szCs w:val="21"/>
        </w:rPr>
        <w:t>采用永续盘存制进行存货</w:t>
      </w:r>
      <w:r w:rsidR="00DC05B8" w:rsidRPr="00BE7F0B">
        <w:rPr>
          <w:rFonts w:ascii="宋体" w:hAnsi="宋体" w:hint="eastAsia"/>
          <w:bCs/>
          <w:kern w:val="0"/>
          <w:szCs w:val="21"/>
        </w:rPr>
        <w:t>盘存，建立定期与不定期盘存制度，定期盘点时间为年度终了时，由财务</w:t>
      </w:r>
      <w:r w:rsidR="00B93B64" w:rsidRPr="00BE7F0B">
        <w:rPr>
          <w:rFonts w:ascii="宋体" w:hAnsi="宋体" w:hint="eastAsia"/>
          <w:bCs/>
          <w:kern w:val="0"/>
          <w:szCs w:val="21"/>
        </w:rPr>
        <w:t>部门组织进行存货盘点；不定期盘点应每月由各部门组织。对于盘盈、盘亏、毁损以及报废的存货，应当及时查明原因，履行必要报批程序后进行处理。</w:t>
      </w:r>
    </w:p>
    <w:p w14:paraId="5D57B40D" w14:textId="77777777" w:rsidR="00B93B64" w:rsidRPr="00BE7F0B" w:rsidRDefault="00B93B64" w:rsidP="00972527">
      <w:pPr>
        <w:spacing w:before="60" w:after="60" w:line="360" w:lineRule="auto"/>
        <w:rPr>
          <w:rFonts w:ascii="宋体" w:hAnsi="宋体"/>
          <w:bCs/>
          <w:kern w:val="0"/>
          <w:szCs w:val="21"/>
        </w:rPr>
      </w:pPr>
    </w:p>
    <w:p w14:paraId="08A34459" w14:textId="77777777" w:rsidR="00B93B64" w:rsidRPr="009B4587" w:rsidRDefault="00595BC0" w:rsidP="009B4587">
      <w:pPr>
        <w:pStyle w:val="afc"/>
      </w:pPr>
      <w:bookmarkStart w:id="8" w:name="_Toc20129946"/>
      <w:r w:rsidRPr="009B4587">
        <w:rPr>
          <w:rFonts w:hint="eastAsia"/>
        </w:rPr>
        <w:t>九、</w:t>
      </w:r>
      <w:r w:rsidR="00B93B64" w:rsidRPr="009B4587">
        <w:rPr>
          <w:rFonts w:hint="eastAsia"/>
        </w:rPr>
        <w:t>固定资产及在建工程管理</w:t>
      </w:r>
      <w:bookmarkEnd w:id="8"/>
    </w:p>
    <w:p w14:paraId="7A81B3D7" w14:textId="77777777" w:rsidR="00B93B64" w:rsidRPr="00BE7F0B" w:rsidRDefault="00595BC0" w:rsidP="00972527">
      <w:pPr>
        <w:spacing w:before="60" w:after="60" w:line="360" w:lineRule="auto"/>
        <w:rPr>
          <w:rFonts w:ascii="宋体" w:hAnsi="宋体"/>
          <w:bCs/>
          <w:kern w:val="0"/>
          <w:szCs w:val="21"/>
        </w:rPr>
      </w:pPr>
      <w:r w:rsidRPr="00BE7F0B">
        <w:rPr>
          <w:rFonts w:hint="eastAsia"/>
          <w:color w:val="000000"/>
          <w:sz w:val="24"/>
        </w:rPr>
        <w:t>9</w:t>
      </w:r>
      <w:r w:rsidRPr="00BE7F0B">
        <w:rPr>
          <w:rFonts w:ascii="宋体" w:hAnsi="宋体" w:hint="eastAsia"/>
          <w:bCs/>
          <w:kern w:val="0"/>
          <w:szCs w:val="21"/>
        </w:rPr>
        <w:t>.1固定资产指为生产商品、提供劳务、出租或经营管理而持有的，使用寿命超过</w:t>
      </w:r>
      <w:r w:rsidR="008D55D9" w:rsidRPr="00BE7F0B">
        <w:rPr>
          <w:rFonts w:ascii="宋体" w:hAnsi="宋体" w:hint="eastAsia"/>
          <w:bCs/>
          <w:kern w:val="0"/>
          <w:szCs w:val="21"/>
        </w:rPr>
        <w:t>一</w:t>
      </w:r>
      <w:r w:rsidRPr="00BE7F0B">
        <w:rPr>
          <w:rFonts w:ascii="宋体" w:hAnsi="宋体" w:hint="eastAsia"/>
          <w:bCs/>
          <w:kern w:val="0"/>
          <w:szCs w:val="21"/>
        </w:rPr>
        <w:t>个会计年度且价值超过2</w:t>
      </w:r>
      <w:r w:rsidR="008D55D9" w:rsidRPr="00BE7F0B">
        <w:rPr>
          <w:rFonts w:ascii="宋体" w:hAnsi="宋体" w:hint="eastAsia"/>
          <w:bCs/>
          <w:kern w:val="0"/>
          <w:szCs w:val="21"/>
        </w:rPr>
        <w:t>0</w:t>
      </w:r>
      <w:r w:rsidRPr="00BE7F0B">
        <w:rPr>
          <w:rFonts w:ascii="宋体" w:hAnsi="宋体" w:hint="eastAsia"/>
          <w:bCs/>
          <w:kern w:val="0"/>
          <w:szCs w:val="21"/>
        </w:rPr>
        <w:t>00</w:t>
      </w:r>
      <w:r w:rsidR="00917676" w:rsidRPr="00BE7F0B">
        <w:rPr>
          <w:rFonts w:ascii="宋体" w:hAnsi="宋体" w:hint="eastAsia"/>
          <w:bCs/>
          <w:kern w:val="0"/>
          <w:szCs w:val="21"/>
        </w:rPr>
        <w:t>元的有形资产</w:t>
      </w:r>
      <w:r w:rsidR="00B93B64" w:rsidRPr="00BE7F0B">
        <w:rPr>
          <w:rFonts w:ascii="宋体" w:hAnsi="宋体" w:hint="eastAsia"/>
          <w:bCs/>
          <w:kern w:val="0"/>
          <w:szCs w:val="21"/>
        </w:rPr>
        <w:t>。在建工程，包括固定资产新建工程、安装工程、改扩建工程和大修理工程等。</w:t>
      </w:r>
    </w:p>
    <w:p w14:paraId="5CDD3112" w14:textId="77777777" w:rsidR="00B93B64" w:rsidRPr="00BE7F0B" w:rsidRDefault="00595BC0" w:rsidP="00972527">
      <w:pPr>
        <w:spacing w:before="60" w:after="60" w:line="360" w:lineRule="auto"/>
        <w:rPr>
          <w:rFonts w:ascii="宋体" w:hAnsi="宋体"/>
          <w:bCs/>
          <w:kern w:val="0"/>
          <w:szCs w:val="21"/>
        </w:rPr>
      </w:pPr>
      <w:r w:rsidRPr="00BE7F0B">
        <w:rPr>
          <w:rFonts w:ascii="宋体" w:hAnsi="宋体" w:hint="eastAsia"/>
          <w:bCs/>
          <w:kern w:val="0"/>
          <w:szCs w:val="21"/>
        </w:rPr>
        <w:t>9.2</w:t>
      </w:r>
      <w:r w:rsidR="00473187">
        <w:rPr>
          <w:rFonts w:ascii="宋体" w:hAnsi="宋体" w:hint="eastAsia"/>
          <w:bCs/>
          <w:kern w:val="0"/>
          <w:szCs w:val="21"/>
        </w:rPr>
        <w:t>学校</w:t>
      </w:r>
      <w:r w:rsidR="00B93B64" w:rsidRPr="00BE7F0B">
        <w:rPr>
          <w:rFonts w:ascii="宋体" w:hAnsi="宋体" w:hint="eastAsia"/>
          <w:bCs/>
          <w:kern w:val="0"/>
          <w:szCs w:val="21"/>
        </w:rPr>
        <w:t>对固定资产实行归口分级管理，将固定资产投资完成和使用效果纳入经济责任制进行考核，以保证固定资产的安全完整和有效使用。归口管理部门的职责如下：</w:t>
      </w:r>
    </w:p>
    <w:p w14:paraId="2CB06405" w14:textId="77777777" w:rsidR="00B93B64"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9.2.1</w:t>
      </w:r>
      <w:r w:rsidR="00B93B64" w:rsidRPr="00BE7F0B">
        <w:rPr>
          <w:rFonts w:ascii="宋体" w:hAnsi="宋体" w:hint="eastAsia"/>
          <w:bCs/>
          <w:kern w:val="0"/>
          <w:szCs w:val="21"/>
        </w:rPr>
        <w:t>、</w:t>
      </w:r>
      <w:r w:rsidRPr="00BE7F0B">
        <w:rPr>
          <w:rFonts w:ascii="宋体" w:hAnsi="宋体" w:hint="eastAsia"/>
          <w:bCs/>
          <w:kern w:val="0"/>
          <w:szCs w:val="21"/>
        </w:rPr>
        <w:t>资产管理</w:t>
      </w:r>
      <w:r w:rsidR="00B93B64" w:rsidRPr="00BE7F0B">
        <w:rPr>
          <w:rFonts w:ascii="宋体" w:hAnsi="宋体" w:hint="eastAsia"/>
          <w:bCs/>
          <w:kern w:val="0"/>
          <w:szCs w:val="21"/>
        </w:rPr>
        <w:t>部是</w:t>
      </w:r>
      <w:r w:rsidR="00473187">
        <w:rPr>
          <w:rFonts w:ascii="宋体" w:hAnsi="宋体" w:hint="eastAsia"/>
          <w:bCs/>
          <w:kern w:val="0"/>
          <w:szCs w:val="21"/>
        </w:rPr>
        <w:t>学校</w:t>
      </w:r>
      <w:r w:rsidR="00B93B64" w:rsidRPr="00BE7F0B">
        <w:rPr>
          <w:rFonts w:ascii="宋体" w:hAnsi="宋体" w:hint="eastAsia"/>
          <w:bCs/>
          <w:kern w:val="0"/>
          <w:szCs w:val="21"/>
        </w:rPr>
        <w:t>房屋等建筑物</w:t>
      </w:r>
      <w:r w:rsidRPr="00BE7F0B">
        <w:rPr>
          <w:rFonts w:ascii="宋体" w:hAnsi="宋体" w:hint="eastAsia"/>
          <w:bCs/>
          <w:kern w:val="0"/>
          <w:szCs w:val="21"/>
        </w:rPr>
        <w:t>、设备等</w:t>
      </w:r>
      <w:r w:rsidR="00B93B64" w:rsidRPr="00BE7F0B">
        <w:rPr>
          <w:rFonts w:ascii="宋体" w:hAnsi="宋体" w:hint="eastAsia"/>
          <w:bCs/>
          <w:kern w:val="0"/>
          <w:szCs w:val="21"/>
        </w:rPr>
        <w:t>管理部门，主要负责所属固定资产的实物管理，对安全合理使用负责，对使用费、修理费进行考核。</w:t>
      </w:r>
    </w:p>
    <w:p w14:paraId="05F9DD8D" w14:textId="77777777" w:rsidR="00B93B64"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9.2.2资产管理部</w:t>
      </w:r>
      <w:r w:rsidR="00B93B64" w:rsidRPr="00BE7F0B">
        <w:rPr>
          <w:rFonts w:ascii="宋体" w:hAnsi="宋体" w:hint="eastAsia"/>
          <w:bCs/>
          <w:kern w:val="0"/>
          <w:szCs w:val="21"/>
        </w:rPr>
        <w:t>负责建设工程投资项目的收集、分析和立项，组织项目研讨、可行性研究报告的论证和上报审查；负责监督项目建设过程，向上级主管部门提报建设项目开工申请、设备采购供应、施工管理以及工程竣工验收资料的整理等工作。</w:t>
      </w:r>
    </w:p>
    <w:p w14:paraId="5DB51382" w14:textId="77777777" w:rsidR="00B93B64"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9.2.3财务</w:t>
      </w:r>
      <w:r w:rsidR="00B93B64" w:rsidRPr="00BE7F0B">
        <w:rPr>
          <w:rFonts w:ascii="宋体" w:hAnsi="宋体" w:hint="eastAsia"/>
          <w:bCs/>
          <w:kern w:val="0"/>
          <w:szCs w:val="21"/>
        </w:rPr>
        <w:t>部门是</w:t>
      </w:r>
      <w:r w:rsidR="00473187">
        <w:rPr>
          <w:rFonts w:ascii="宋体" w:hAnsi="宋体" w:hint="eastAsia"/>
          <w:bCs/>
          <w:kern w:val="0"/>
          <w:szCs w:val="21"/>
        </w:rPr>
        <w:t>学校</w:t>
      </w:r>
      <w:r w:rsidR="00B93B64" w:rsidRPr="00BE7F0B">
        <w:rPr>
          <w:rFonts w:ascii="宋体" w:hAnsi="宋体" w:hint="eastAsia"/>
          <w:bCs/>
          <w:kern w:val="0"/>
          <w:szCs w:val="21"/>
        </w:rPr>
        <w:t>固定资产的价值管理部门，参与审核固定资产投资的可行性分析并负责落实固定资产投资项目所需资金及资金使用管理；参与工程项目概算研讨、审核和投资效益的分析、确认；按照投资项目和投资计划进行财务核算；监督检查固定资产的使用和管理</w:t>
      </w:r>
      <w:r w:rsidR="00B93B64" w:rsidRPr="00BE7F0B">
        <w:rPr>
          <w:rFonts w:ascii="宋体" w:hAnsi="宋体" w:hint="eastAsia"/>
          <w:bCs/>
          <w:kern w:val="0"/>
          <w:szCs w:val="21"/>
        </w:rPr>
        <w:lastRenderedPageBreak/>
        <w:t>情况，负责办理固定资产的增减变动的财务审批手续；检查和考核固定资产的投资及其修理费用的使用和管理情况；完善</w:t>
      </w:r>
      <w:r w:rsidR="00473187">
        <w:rPr>
          <w:rFonts w:ascii="宋体" w:hAnsi="宋体" w:hint="eastAsia"/>
          <w:bCs/>
          <w:kern w:val="0"/>
          <w:szCs w:val="21"/>
        </w:rPr>
        <w:t>学校</w:t>
      </w:r>
      <w:r w:rsidR="00B93B64" w:rsidRPr="00BE7F0B">
        <w:rPr>
          <w:rFonts w:ascii="宋体" w:hAnsi="宋体" w:hint="eastAsia"/>
          <w:bCs/>
          <w:kern w:val="0"/>
          <w:szCs w:val="21"/>
        </w:rPr>
        <w:t>固定资产财</w:t>
      </w:r>
      <w:r w:rsidRPr="00BE7F0B">
        <w:rPr>
          <w:rFonts w:ascii="宋体" w:hAnsi="宋体" w:hint="eastAsia"/>
          <w:bCs/>
          <w:kern w:val="0"/>
          <w:szCs w:val="21"/>
        </w:rPr>
        <w:t>务</w:t>
      </w:r>
      <w:r w:rsidR="00B93B64" w:rsidRPr="00BE7F0B">
        <w:rPr>
          <w:rFonts w:ascii="宋体" w:hAnsi="宋体" w:hint="eastAsia"/>
          <w:bCs/>
          <w:kern w:val="0"/>
          <w:szCs w:val="21"/>
        </w:rPr>
        <w:t>管理规定和办法。</w:t>
      </w:r>
    </w:p>
    <w:p w14:paraId="06BA3F4B" w14:textId="77777777" w:rsidR="00B93B64"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9.2.4</w:t>
      </w:r>
      <w:r w:rsidR="00B93B64" w:rsidRPr="00BE7F0B">
        <w:rPr>
          <w:rFonts w:ascii="宋体" w:hAnsi="宋体" w:hint="eastAsia"/>
          <w:bCs/>
          <w:kern w:val="0"/>
          <w:szCs w:val="21"/>
        </w:rPr>
        <w:t>在建工程项目单位在项目竣工投运后</w:t>
      </w:r>
      <w:r w:rsidR="00473187">
        <w:rPr>
          <w:rFonts w:ascii="宋体" w:hAnsi="宋体" w:hint="eastAsia"/>
          <w:bCs/>
          <w:kern w:val="0"/>
          <w:szCs w:val="21"/>
        </w:rPr>
        <w:t>学校</w:t>
      </w:r>
      <w:r w:rsidR="00B93B64" w:rsidRPr="00BE7F0B">
        <w:rPr>
          <w:rFonts w:ascii="宋体" w:hAnsi="宋体" w:hint="eastAsia"/>
          <w:bCs/>
          <w:kern w:val="0"/>
          <w:szCs w:val="21"/>
        </w:rPr>
        <w:t>规定的期限内，必须提报项目验收申请，财</w:t>
      </w:r>
      <w:r w:rsidRPr="00BE7F0B">
        <w:rPr>
          <w:rFonts w:ascii="宋体" w:hAnsi="宋体" w:hint="eastAsia"/>
          <w:bCs/>
          <w:kern w:val="0"/>
          <w:szCs w:val="21"/>
        </w:rPr>
        <w:t>务</w:t>
      </w:r>
      <w:r w:rsidR="00B93B64" w:rsidRPr="00BE7F0B">
        <w:rPr>
          <w:rFonts w:ascii="宋体" w:hAnsi="宋体" w:hint="eastAsia"/>
          <w:bCs/>
          <w:kern w:val="0"/>
          <w:szCs w:val="21"/>
        </w:rPr>
        <w:t>部按照项目竣工验收报告进行项目报决、转资。</w:t>
      </w:r>
      <w:r w:rsidR="00473187">
        <w:rPr>
          <w:rFonts w:ascii="宋体" w:hAnsi="宋体" w:hint="eastAsia"/>
          <w:bCs/>
          <w:kern w:val="0"/>
          <w:szCs w:val="21"/>
        </w:rPr>
        <w:t>学校</w:t>
      </w:r>
      <w:r w:rsidR="00B93B64" w:rsidRPr="00BE7F0B">
        <w:rPr>
          <w:rFonts w:ascii="宋体" w:hAnsi="宋体" w:hint="eastAsia"/>
          <w:bCs/>
          <w:kern w:val="0"/>
          <w:szCs w:val="21"/>
        </w:rPr>
        <w:t>在建工程项目交付使用后，应当在最长不超过一个年度的时间内办理竣工决算。对已达到可使用状态，但尚未办理竣工决算的固定资产财</w:t>
      </w:r>
      <w:r w:rsidRPr="00BE7F0B">
        <w:rPr>
          <w:rFonts w:ascii="宋体" w:hAnsi="宋体" w:hint="eastAsia"/>
          <w:bCs/>
          <w:kern w:val="0"/>
          <w:szCs w:val="21"/>
        </w:rPr>
        <w:t>务</w:t>
      </w:r>
      <w:r w:rsidR="00B93B64" w:rsidRPr="00BE7F0B">
        <w:rPr>
          <w:rFonts w:ascii="宋体" w:hAnsi="宋体" w:hint="eastAsia"/>
          <w:bCs/>
          <w:kern w:val="0"/>
          <w:szCs w:val="21"/>
        </w:rPr>
        <w:t>部门应当按照估计的资产价值入账并计提折旧。</w:t>
      </w:r>
    </w:p>
    <w:p w14:paraId="321AC44A" w14:textId="77777777" w:rsidR="00B93B64"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9.2.5</w:t>
      </w:r>
      <w:r w:rsidR="00B93B64" w:rsidRPr="00BE7F0B">
        <w:rPr>
          <w:rFonts w:ascii="宋体" w:hAnsi="宋体" w:hint="eastAsia"/>
          <w:bCs/>
          <w:kern w:val="0"/>
          <w:szCs w:val="21"/>
        </w:rPr>
        <w:t>在固定资产的使用中，按照谁使用谁管理的原则，各使用部门对固定资产的安全完整负责，建立健全固定资产账、卡和台账，做到账、卡、物三相符，各部门负责人为固定资产使用的责任人，做好固定资产的维护和管理工作。</w:t>
      </w:r>
    </w:p>
    <w:p w14:paraId="47E90C85" w14:textId="77777777" w:rsidR="00B93B64"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9.2.6</w:t>
      </w:r>
      <w:r w:rsidR="00B93B64" w:rsidRPr="00BE7F0B">
        <w:rPr>
          <w:rFonts w:ascii="宋体" w:hAnsi="宋体" w:hint="eastAsia"/>
          <w:bCs/>
          <w:kern w:val="0"/>
          <w:szCs w:val="21"/>
        </w:rPr>
        <w:t>各部门</w:t>
      </w:r>
      <w:r w:rsidRPr="00BE7F0B">
        <w:rPr>
          <w:rFonts w:ascii="宋体" w:hAnsi="宋体" w:hint="eastAsia"/>
          <w:bCs/>
          <w:kern w:val="0"/>
          <w:szCs w:val="21"/>
        </w:rPr>
        <w:t>对固定资产进行定期或不定期的盘点和清查，每半年、年度终时，由财务</w:t>
      </w:r>
      <w:r w:rsidR="00B93B64" w:rsidRPr="00BE7F0B">
        <w:rPr>
          <w:rFonts w:ascii="宋体" w:hAnsi="宋体" w:hint="eastAsia"/>
          <w:bCs/>
          <w:kern w:val="0"/>
          <w:szCs w:val="21"/>
        </w:rPr>
        <w:t>部门组织进行全面盘点和清查，对盘盈或盘亏固定资产由</w:t>
      </w:r>
      <w:r w:rsidR="00473187">
        <w:rPr>
          <w:rFonts w:ascii="宋体" w:hAnsi="宋体" w:hint="eastAsia"/>
          <w:bCs/>
          <w:kern w:val="0"/>
          <w:szCs w:val="21"/>
        </w:rPr>
        <w:t>学校</w:t>
      </w:r>
      <w:r w:rsidR="00B93B64" w:rsidRPr="00BE7F0B">
        <w:rPr>
          <w:rFonts w:ascii="宋体" w:hAnsi="宋体" w:hint="eastAsia"/>
          <w:bCs/>
          <w:kern w:val="0"/>
          <w:szCs w:val="21"/>
        </w:rPr>
        <w:t>归口管理部门审核，及时查明原因，履行</w:t>
      </w:r>
      <w:r w:rsidR="00473187">
        <w:rPr>
          <w:rFonts w:ascii="宋体" w:hAnsi="宋体" w:hint="eastAsia"/>
          <w:bCs/>
          <w:kern w:val="0"/>
          <w:szCs w:val="21"/>
        </w:rPr>
        <w:t>学校</w:t>
      </w:r>
      <w:r w:rsidR="00B93B64" w:rsidRPr="00BE7F0B">
        <w:rPr>
          <w:rFonts w:ascii="宋体" w:hAnsi="宋体" w:hint="eastAsia"/>
          <w:bCs/>
          <w:kern w:val="0"/>
          <w:szCs w:val="21"/>
        </w:rPr>
        <w:t>审批程序后，在期末结账前处理完毕。</w:t>
      </w:r>
    </w:p>
    <w:p w14:paraId="529228A6" w14:textId="77777777" w:rsidR="00B93B64"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9.2.7</w:t>
      </w:r>
      <w:r w:rsidR="00B93B64" w:rsidRPr="00BE7F0B">
        <w:rPr>
          <w:rFonts w:ascii="宋体" w:hAnsi="宋体" w:hint="eastAsia"/>
          <w:bCs/>
          <w:kern w:val="0"/>
          <w:szCs w:val="21"/>
        </w:rPr>
        <w:t>各单位固定资产的报废、清理、拆除、出租、出借、变卖或转移，必须报</w:t>
      </w:r>
      <w:r w:rsidR="00473187">
        <w:rPr>
          <w:rFonts w:ascii="宋体" w:hAnsi="宋体" w:hint="eastAsia"/>
          <w:bCs/>
          <w:kern w:val="0"/>
          <w:szCs w:val="21"/>
        </w:rPr>
        <w:t>学校</w:t>
      </w:r>
      <w:r w:rsidR="00B93B64" w:rsidRPr="00BE7F0B">
        <w:rPr>
          <w:rFonts w:ascii="宋体" w:hAnsi="宋体" w:hint="eastAsia"/>
          <w:bCs/>
          <w:kern w:val="0"/>
          <w:szCs w:val="21"/>
        </w:rPr>
        <w:t>权限主管批准，并按规定及时办理有关手续。任何单位和个人不得擅自报废、拆除、出租、出借、变卖或转移固定资产。</w:t>
      </w:r>
    </w:p>
    <w:p w14:paraId="4C2E5C71" w14:textId="77777777" w:rsidR="00B93B64" w:rsidRPr="00BE7F0B" w:rsidRDefault="00B93B64" w:rsidP="00B93B64">
      <w:pPr>
        <w:autoSpaceDE w:val="0"/>
        <w:autoSpaceDN w:val="0"/>
        <w:adjustRightInd w:val="0"/>
        <w:jc w:val="left"/>
        <w:rPr>
          <w:color w:val="000000"/>
          <w:sz w:val="24"/>
        </w:rPr>
      </w:pPr>
    </w:p>
    <w:p w14:paraId="299D49B9" w14:textId="77777777" w:rsidR="00B93B64" w:rsidRPr="009B4587" w:rsidRDefault="00446628" w:rsidP="009B4587">
      <w:pPr>
        <w:pStyle w:val="afc"/>
      </w:pPr>
      <w:bookmarkStart w:id="9" w:name="_Toc20129947"/>
      <w:r w:rsidRPr="009B4587">
        <w:rPr>
          <w:rFonts w:hint="eastAsia"/>
        </w:rPr>
        <w:t>十、</w:t>
      </w:r>
      <w:r w:rsidR="00B93B64" w:rsidRPr="009B4587">
        <w:rPr>
          <w:rFonts w:hint="eastAsia"/>
        </w:rPr>
        <w:t>对外投资管理</w:t>
      </w:r>
      <w:bookmarkEnd w:id="9"/>
    </w:p>
    <w:p w14:paraId="1221FC8D" w14:textId="77777777" w:rsidR="00B93B64"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10.1</w:t>
      </w:r>
      <w:r w:rsidR="00B93B64" w:rsidRPr="00BE7F0B">
        <w:rPr>
          <w:rFonts w:ascii="宋体" w:hAnsi="宋体" w:hint="eastAsia"/>
          <w:bCs/>
          <w:kern w:val="0"/>
          <w:szCs w:val="21"/>
        </w:rPr>
        <w:t>对外投资是</w:t>
      </w:r>
      <w:r w:rsidR="00473187">
        <w:rPr>
          <w:rFonts w:ascii="宋体" w:hAnsi="宋体" w:hint="eastAsia"/>
          <w:bCs/>
          <w:kern w:val="0"/>
          <w:szCs w:val="21"/>
        </w:rPr>
        <w:t>学校</w:t>
      </w:r>
      <w:r w:rsidR="00B93B64" w:rsidRPr="00BE7F0B">
        <w:rPr>
          <w:rFonts w:ascii="宋体" w:hAnsi="宋体" w:hint="eastAsia"/>
          <w:bCs/>
          <w:kern w:val="0"/>
          <w:szCs w:val="21"/>
        </w:rPr>
        <w:t>以货币资金、实物、无形资产等方式或以购买股票、债券等有价证券方式向其他单位的投资。</w:t>
      </w:r>
    </w:p>
    <w:p w14:paraId="3CE2657F" w14:textId="77777777" w:rsidR="00446628"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10.2</w:t>
      </w:r>
      <w:r w:rsidR="00B93B64" w:rsidRPr="00BE7F0B">
        <w:rPr>
          <w:rFonts w:ascii="宋体" w:hAnsi="宋体" w:hint="eastAsia"/>
          <w:bCs/>
          <w:kern w:val="0"/>
          <w:szCs w:val="21"/>
        </w:rPr>
        <w:t>进行对外投资应根据</w:t>
      </w:r>
      <w:r w:rsidR="00473187">
        <w:rPr>
          <w:rFonts w:ascii="宋体" w:hAnsi="宋体" w:hint="eastAsia"/>
          <w:bCs/>
          <w:kern w:val="0"/>
          <w:szCs w:val="21"/>
        </w:rPr>
        <w:t>学校</w:t>
      </w:r>
      <w:r w:rsidR="00B93B64" w:rsidRPr="00BE7F0B">
        <w:rPr>
          <w:rFonts w:ascii="宋体" w:hAnsi="宋体" w:hint="eastAsia"/>
          <w:bCs/>
          <w:kern w:val="0"/>
          <w:szCs w:val="21"/>
        </w:rPr>
        <w:t>的长期发展战略，编制投资计划。投资计划内容包括投资目的、市场预测、投资项目与目标设想、投资方式、规模、投资金额与筹资办法、投资成本与获利可能等。</w:t>
      </w:r>
      <w:r w:rsidR="00473187">
        <w:rPr>
          <w:rFonts w:ascii="宋体" w:hAnsi="宋体" w:hint="eastAsia"/>
          <w:bCs/>
          <w:kern w:val="0"/>
          <w:szCs w:val="21"/>
        </w:rPr>
        <w:t>学校</w:t>
      </w:r>
      <w:r w:rsidR="00B93B64" w:rsidRPr="00BE7F0B">
        <w:rPr>
          <w:rFonts w:ascii="宋体" w:hAnsi="宋体" w:hint="eastAsia"/>
          <w:bCs/>
          <w:kern w:val="0"/>
          <w:szCs w:val="21"/>
        </w:rPr>
        <w:t>的投资计划由</w:t>
      </w:r>
      <w:r w:rsidR="00473187">
        <w:rPr>
          <w:rFonts w:ascii="宋体" w:hAnsi="宋体" w:hint="eastAsia"/>
          <w:bCs/>
          <w:kern w:val="0"/>
          <w:szCs w:val="21"/>
        </w:rPr>
        <w:t>学校</w:t>
      </w:r>
      <w:r w:rsidRPr="00BE7F0B">
        <w:rPr>
          <w:rFonts w:ascii="宋体" w:hAnsi="宋体" w:hint="eastAsia"/>
          <w:bCs/>
          <w:kern w:val="0"/>
          <w:szCs w:val="21"/>
        </w:rPr>
        <w:t>财务部</w:t>
      </w:r>
      <w:r w:rsidR="00B93B64" w:rsidRPr="00BE7F0B">
        <w:rPr>
          <w:rFonts w:ascii="宋体" w:hAnsi="宋体" w:hint="eastAsia"/>
          <w:bCs/>
          <w:kern w:val="0"/>
          <w:szCs w:val="21"/>
        </w:rPr>
        <w:t>等有关部门和人员编制，经</w:t>
      </w:r>
      <w:r w:rsidR="00473187">
        <w:rPr>
          <w:rFonts w:ascii="宋体" w:hAnsi="宋体" w:hint="eastAsia"/>
          <w:bCs/>
          <w:kern w:val="0"/>
          <w:szCs w:val="21"/>
        </w:rPr>
        <w:t>学校</w:t>
      </w:r>
      <w:r w:rsidR="00B93B64" w:rsidRPr="00BE7F0B">
        <w:rPr>
          <w:rFonts w:ascii="宋体" w:hAnsi="宋体" w:hint="eastAsia"/>
          <w:bCs/>
          <w:kern w:val="0"/>
          <w:szCs w:val="21"/>
        </w:rPr>
        <w:t>投资审批权限经审议批准后执行。</w:t>
      </w:r>
    </w:p>
    <w:p w14:paraId="545C7C6C" w14:textId="77777777" w:rsidR="00B93B64" w:rsidRPr="00BE7F0B" w:rsidRDefault="00446628" w:rsidP="00972527">
      <w:pPr>
        <w:spacing w:before="60" w:after="60" w:line="360" w:lineRule="auto"/>
        <w:rPr>
          <w:rFonts w:ascii="宋体" w:hAnsi="宋体"/>
          <w:bCs/>
          <w:kern w:val="0"/>
          <w:szCs w:val="21"/>
        </w:rPr>
      </w:pPr>
      <w:r w:rsidRPr="00BE7F0B">
        <w:rPr>
          <w:rFonts w:ascii="宋体" w:hAnsi="宋体" w:hint="eastAsia"/>
          <w:bCs/>
          <w:kern w:val="0"/>
          <w:szCs w:val="21"/>
        </w:rPr>
        <w:t>10.3</w:t>
      </w:r>
      <w:r w:rsidR="00B93B64" w:rsidRPr="00BE7F0B">
        <w:rPr>
          <w:rFonts w:ascii="宋体" w:hAnsi="宋体" w:hint="eastAsia"/>
          <w:bCs/>
          <w:kern w:val="0"/>
          <w:szCs w:val="21"/>
        </w:rPr>
        <w:t>进行项目投资时，应按</w:t>
      </w:r>
      <w:r w:rsidR="00473187">
        <w:rPr>
          <w:rFonts w:ascii="宋体" w:hAnsi="宋体" w:hint="eastAsia"/>
          <w:bCs/>
          <w:kern w:val="0"/>
          <w:szCs w:val="21"/>
        </w:rPr>
        <w:t>学校</w:t>
      </w:r>
      <w:r w:rsidR="00B93B64" w:rsidRPr="00BE7F0B">
        <w:rPr>
          <w:rFonts w:ascii="宋体" w:hAnsi="宋体" w:hint="eastAsia"/>
          <w:bCs/>
          <w:kern w:val="0"/>
          <w:szCs w:val="21"/>
        </w:rPr>
        <w:t>的投资管理办法规定的程序进行办理审批手续。在实施投资前，应提前知照财</w:t>
      </w:r>
      <w:r w:rsidR="00227A41" w:rsidRPr="00BE7F0B">
        <w:rPr>
          <w:rFonts w:ascii="宋体" w:hAnsi="宋体" w:hint="eastAsia"/>
          <w:bCs/>
          <w:kern w:val="0"/>
          <w:szCs w:val="21"/>
        </w:rPr>
        <w:t>务</w:t>
      </w:r>
      <w:r w:rsidR="00B93B64" w:rsidRPr="00BE7F0B">
        <w:rPr>
          <w:rFonts w:ascii="宋体" w:hAnsi="宋体" w:hint="eastAsia"/>
          <w:bCs/>
          <w:kern w:val="0"/>
          <w:szCs w:val="21"/>
        </w:rPr>
        <w:t>部以便资金筹备</w:t>
      </w:r>
      <w:r w:rsidR="00227A41" w:rsidRPr="00BE7F0B">
        <w:rPr>
          <w:rFonts w:ascii="宋体" w:hAnsi="宋体" w:hint="eastAsia"/>
          <w:bCs/>
          <w:kern w:val="0"/>
          <w:szCs w:val="21"/>
        </w:rPr>
        <w:t>。</w:t>
      </w:r>
    </w:p>
    <w:p w14:paraId="7B1E196A" w14:textId="2F2C5648"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10.4</w:t>
      </w:r>
      <w:r w:rsidR="00473187">
        <w:rPr>
          <w:rFonts w:ascii="宋体" w:hAnsi="宋体" w:hint="eastAsia"/>
          <w:bCs/>
          <w:kern w:val="0"/>
          <w:szCs w:val="21"/>
        </w:rPr>
        <w:t>学校</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部门根据董</w:t>
      </w:r>
      <w:r w:rsidR="00AC3AEC">
        <w:rPr>
          <w:rFonts w:ascii="宋体" w:hAnsi="宋体" w:hint="eastAsia"/>
          <w:bCs/>
          <w:kern w:val="0"/>
          <w:szCs w:val="21"/>
        </w:rPr>
        <w:t>/理</w:t>
      </w:r>
      <w:r w:rsidR="00B93B64" w:rsidRPr="00BE7F0B">
        <w:rPr>
          <w:rFonts w:ascii="宋体" w:hAnsi="宋体" w:hint="eastAsia"/>
          <w:bCs/>
          <w:kern w:val="0"/>
          <w:szCs w:val="21"/>
        </w:rPr>
        <w:t>事会</w:t>
      </w:r>
      <w:r w:rsidRPr="00BE7F0B">
        <w:rPr>
          <w:rFonts w:ascii="宋体" w:hAnsi="宋体" w:hint="eastAsia"/>
          <w:bCs/>
          <w:kern w:val="0"/>
          <w:szCs w:val="21"/>
        </w:rPr>
        <w:t>或股东会</w:t>
      </w:r>
      <w:r w:rsidR="00B93B64" w:rsidRPr="00BE7F0B">
        <w:rPr>
          <w:rFonts w:ascii="宋体" w:hAnsi="宋体" w:hint="eastAsia"/>
          <w:bCs/>
          <w:kern w:val="0"/>
          <w:szCs w:val="21"/>
        </w:rPr>
        <w:t>审议通过的投资方案办理资金支付或实物资产的划拨手续，并对投资项目的筹建和经营过程实施财务监控，及时收回投资收益和到期投资。</w:t>
      </w:r>
    </w:p>
    <w:p w14:paraId="4CC20413" w14:textId="77777777" w:rsidR="00211447" w:rsidRPr="00AC3AEC" w:rsidRDefault="00211447" w:rsidP="00C2593D">
      <w:pPr>
        <w:autoSpaceDE w:val="0"/>
        <w:autoSpaceDN w:val="0"/>
        <w:adjustRightInd w:val="0"/>
        <w:jc w:val="left"/>
        <w:rPr>
          <w:color w:val="000000"/>
          <w:sz w:val="24"/>
        </w:rPr>
      </w:pPr>
    </w:p>
    <w:p w14:paraId="4A231D73" w14:textId="77777777" w:rsidR="00B93B64" w:rsidRPr="009B4587" w:rsidRDefault="00227A41" w:rsidP="009B4587">
      <w:pPr>
        <w:pStyle w:val="afc"/>
      </w:pPr>
      <w:bookmarkStart w:id="10" w:name="_Toc20129948"/>
      <w:r w:rsidRPr="009B4587">
        <w:rPr>
          <w:rFonts w:hint="eastAsia"/>
        </w:rPr>
        <w:lastRenderedPageBreak/>
        <w:t>十一、</w:t>
      </w:r>
      <w:r w:rsidR="00B93B64" w:rsidRPr="009B4587">
        <w:rPr>
          <w:rFonts w:hint="eastAsia"/>
        </w:rPr>
        <w:t>无形资产管理</w:t>
      </w:r>
      <w:bookmarkEnd w:id="10"/>
    </w:p>
    <w:p w14:paraId="402DA8BB" w14:textId="77777777"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11.1</w:t>
      </w:r>
      <w:r w:rsidR="00B93B64" w:rsidRPr="00BE7F0B">
        <w:rPr>
          <w:rFonts w:ascii="宋体" w:hAnsi="宋体" w:hint="eastAsia"/>
          <w:bCs/>
          <w:kern w:val="0"/>
          <w:szCs w:val="21"/>
        </w:rPr>
        <w:t>无形资产是指</w:t>
      </w:r>
      <w:r w:rsidR="00473187">
        <w:rPr>
          <w:rFonts w:ascii="宋体" w:hAnsi="宋体" w:hint="eastAsia"/>
          <w:bCs/>
          <w:kern w:val="0"/>
          <w:szCs w:val="21"/>
        </w:rPr>
        <w:t>学校</w:t>
      </w:r>
      <w:r w:rsidR="00B93B64" w:rsidRPr="00BE7F0B">
        <w:rPr>
          <w:rFonts w:ascii="宋体" w:hAnsi="宋体" w:hint="eastAsia"/>
          <w:bCs/>
          <w:kern w:val="0"/>
          <w:szCs w:val="21"/>
        </w:rPr>
        <w:t>拥有或者控制的没有实物形态的可辨认非货币性资产，通常包括专利权、非专利技术、商标权、著作权、特许权、土地使用权等，</w:t>
      </w:r>
      <w:r w:rsidR="00473187">
        <w:rPr>
          <w:rFonts w:ascii="宋体" w:hAnsi="宋体" w:hint="eastAsia"/>
          <w:bCs/>
          <w:kern w:val="0"/>
          <w:szCs w:val="21"/>
        </w:rPr>
        <w:t>学校</w:t>
      </w:r>
      <w:r w:rsidR="00B93B64" w:rsidRPr="00BE7F0B">
        <w:rPr>
          <w:rFonts w:ascii="宋体" w:hAnsi="宋体" w:hint="eastAsia"/>
          <w:bCs/>
          <w:kern w:val="0"/>
          <w:szCs w:val="21"/>
        </w:rPr>
        <w:t>自创商誉以及内部产生的品牌不确认为无形资产。</w:t>
      </w:r>
    </w:p>
    <w:p w14:paraId="32AEF39D" w14:textId="77777777"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11.2</w:t>
      </w:r>
      <w:r w:rsidR="00473187">
        <w:rPr>
          <w:rFonts w:ascii="宋体" w:hAnsi="宋体" w:hint="eastAsia"/>
          <w:bCs/>
          <w:kern w:val="0"/>
          <w:szCs w:val="21"/>
        </w:rPr>
        <w:t>学校</w:t>
      </w:r>
      <w:r w:rsidR="00B93B64" w:rsidRPr="00BE7F0B">
        <w:rPr>
          <w:rFonts w:ascii="宋体" w:hAnsi="宋体" w:hint="eastAsia"/>
          <w:bCs/>
          <w:kern w:val="0"/>
          <w:szCs w:val="21"/>
        </w:rPr>
        <w:t>对无形资产实行归口管理，</w:t>
      </w:r>
      <w:r w:rsidR="00473187">
        <w:rPr>
          <w:rFonts w:ascii="宋体" w:hAnsi="宋体" w:hint="eastAsia"/>
          <w:bCs/>
          <w:kern w:val="0"/>
          <w:szCs w:val="21"/>
        </w:rPr>
        <w:t>学校</w:t>
      </w:r>
      <w:r w:rsidR="00B93B64" w:rsidRPr="00BE7F0B">
        <w:rPr>
          <w:rFonts w:ascii="宋体" w:hAnsi="宋体" w:hint="eastAsia"/>
          <w:bCs/>
          <w:kern w:val="0"/>
          <w:szCs w:val="21"/>
        </w:rPr>
        <w:t>总经办是</w:t>
      </w:r>
      <w:r w:rsidR="00473187">
        <w:rPr>
          <w:rFonts w:ascii="宋体" w:hAnsi="宋体" w:hint="eastAsia"/>
          <w:bCs/>
          <w:kern w:val="0"/>
          <w:szCs w:val="21"/>
        </w:rPr>
        <w:t>学校</w:t>
      </w:r>
      <w:r w:rsidR="00B93B64" w:rsidRPr="00BE7F0B">
        <w:rPr>
          <w:rFonts w:ascii="宋体" w:hAnsi="宋体" w:hint="eastAsia"/>
          <w:bCs/>
          <w:kern w:val="0"/>
          <w:szCs w:val="21"/>
        </w:rPr>
        <w:t>无形资产管理部门，负责无形资产的申请、申报及产权管理工作，负责无形资产的侵权纠纷处理和专利诉讼工作，</w:t>
      </w:r>
      <w:r w:rsidR="00473187">
        <w:rPr>
          <w:rFonts w:ascii="宋体" w:hAnsi="宋体" w:hint="eastAsia"/>
          <w:bCs/>
          <w:kern w:val="0"/>
          <w:szCs w:val="21"/>
        </w:rPr>
        <w:t>学校</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部门负责无形资产的价值管理工作。</w:t>
      </w:r>
    </w:p>
    <w:p w14:paraId="7CC4942A" w14:textId="77777777"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11.3</w:t>
      </w:r>
      <w:r w:rsidR="00473187">
        <w:rPr>
          <w:rFonts w:ascii="宋体" w:hAnsi="宋体" w:hint="eastAsia"/>
          <w:bCs/>
          <w:kern w:val="0"/>
          <w:szCs w:val="21"/>
        </w:rPr>
        <w:t>学校</w:t>
      </w:r>
      <w:r w:rsidR="00B93B64" w:rsidRPr="00BE7F0B">
        <w:rPr>
          <w:rFonts w:ascii="宋体" w:hAnsi="宋体" w:hint="eastAsia"/>
          <w:bCs/>
          <w:kern w:val="0"/>
          <w:szCs w:val="21"/>
        </w:rPr>
        <w:t>员工完成的职务发明创造或技术成果，知识产权归集体所有。各单位应重视无形资产的产权保护工作，职务发明、技术成果的发明人及设计人，在离开</w:t>
      </w:r>
      <w:r w:rsidR="00473187">
        <w:rPr>
          <w:rFonts w:ascii="宋体" w:hAnsi="宋体" w:hint="eastAsia"/>
          <w:bCs/>
          <w:kern w:val="0"/>
          <w:szCs w:val="21"/>
        </w:rPr>
        <w:t>学校</w:t>
      </w:r>
      <w:r w:rsidR="00B93B64" w:rsidRPr="00BE7F0B">
        <w:rPr>
          <w:rFonts w:ascii="宋体" w:hAnsi="宋体" w:hint="eastAsia"/>
          <w:bCs/>
          <w:kern w:val="0"/>
          <w:szCs w:val="21"/>
        </w:rPr>
        <w:t>时应将从事相关工作的全部技术资料、实验资料、样品及产品等交还</w:t>
      </w:r>
      <w:r w:rsidR="00473187">
        <w:rPr>
          <w:rFonts w:ascii="宋体" w:hAnsi="宋体" w:hint="eastAsia"/>
          <w:bCs/>
          <w:kern w:val="0"/>
          <w:szCs w:val="21"/>
        </w:rPr>
        <w:t>学校</w:t>
      </w:r>
      <w:r w:rsidR="00B93B64" w:rsidRPr="00BE7F0B">
        <w:rPr>
          <w:rFonts w:ascii="宋体" w:hAnsi="宋体" w:hint="eastAsia"/>
          <w:bCs/>
          <w:kern w:val="0"/>
          <w:szCs w:val="21"/>
        </w:rPr>
        <w:t>。</w:t>
      </w:r>
    </w:p>
    <w:p w14:paraId="1C751010" w14:textId="77777777"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11.4</w:t>
      </w:r>
      <w:r w:rsidR="00B93B64" w:rsidRPr="00BE7F0B">
        <w:rPr>
          <w:rFonts w:ascii="宋体" w:hAnsi="宋体" w:hint="eastAsia"/>
          <w:bCs/>
          <w:kern w:val="0"/>
          <w:szCs w:val="21"/>
        </w:rPr>
        <w:t>一切归属单位的职务智力劳动成果及其重要的技术资料、数据等，未经</w:t>
      </w:r>
      <w:r w:rsidR="00473187">
        <w:rPr>
          <w:rFonts w:ascii="宋体" w:hAnsi="宋体" w:hint="eastAsia"/>
          <w:bCs/>
          <w:kern w:val="0"/>
          <w:szCs w:val="21"/>
        </w:rPr>
        <w:t>学校</w:t>
      </w:r>
      <w:r w:rsidR="00B93B64" w:rsidRPr="00BE7F0B">
        <w:rPr>
          <w:rFonts w:ascii="宋体" w:hAnsi="宋体" w:hint="eastAsia"/>
          <w:bCs/>
          <w:kern w:val="0"/>
          <w:szCs w:val="21"/>
        </w:rPr>
        <w:t>同意，不允许任何人利用职权、工作之便或采用其他不正当手段占为己有或私自处置。无形资产一经生成，应积极组织专利和版权申报、专有技术的鉴定工作，对无形资产给予客观认定。</w:t>
      </w:r>
    </w:p>
    <w:p w14:paraId="51F5F294" w14:textId="77777777"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11.5</w:t>
      </w:r>
      <w:r w:rsidR="00473187">
        <w:rPr>
          <w:rFonts w:ascii="宋体" w:hAnsi="宋体" w:hint="eastAsia"/>
          <w:bCs/>
          <w:kern w:val="0"/>
          <w:szCs w:val="21"/>
        </w:rPr>
        <w:t>学校</w:t>
      </w:r>
      <w:r w:rsidR="00B93B64" w:rsidRPr="00BE7F0B">
        <w:rPr>
          <w:rFonts w:ascii="宋体" w:hAnsi="宋体" w:hint="eastAsia"/>
          <w:bCs/>
          <w:kern w:val="0"/>
          <w:szCs w:val="21"/>
        </w:rPr>
        <w:t>内部研究开发支出分为研究阶段和开发阶段，研究阶段的支出应当于发生时计入当期损益，开发阶段的支出在同时满足一定条件时，才能确认为无形资产，予以资本化。</w:t>
      </w:r>
    </w:p>
    <w:p w14:paraId="6367FD84" w14:textId="77777777"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11.6财务</w:t>
      </w:r>
      <w:r w:rsidR="00B93B64" w:rsidRPr="00BE7F0B">
        <w:rPr>
          <w:rFonts w:ascii="宋体" w:hAnsi="宋体" w:hint="eastAsia"/>
          <w:bCs/>
          <w:kern w:val="0"/>
          <w:szCs w:val="21"/>
        </w:rPr>
        <w:t>部门应做好无形资产的价值认定工作，监督其收益实现情况，同时应定期对无形资产的账面价值进行减值测试，至少于每年年末检查一次。</w:t>
      </w:r>
    </w:p>
    <w:p w14:paraId="2775A46B" w14:textId="77777777" w:rsidR="00B93B64" w:rsidRPr="00BE7F0B" w:rsidRDefault="00B93B64" w:rsidP="00972527">
      <w:pPr>
        <w:spacing w:before="60" w:after="60" w:line="360" w:lineRule="auto"/>
        <w:rPr>
          <w:rFonts w:ascii="宋体" w:hAnsi="宋体"/>
          <w:bCs/>
          <w:kern w:val="0"/>
          <w:szCs w:val="21"/>
        </w:rPr>
      </w:pPr>
    </w:p>
    <w:p w14:paraId="67317330" w14:textId="77777777" w:rsidR="00B93B64" w:rsidRPr="009B4587" w:rsidRDefault="00227A41" w:rsidP="009B4587">
      <w:pPr>
        <w:pStyle w:val="afc"/>
      </w:pPr>
      <w:bookmarkStart w:id="11" w:name="_Toc20129949"/>
      <w:r w:rsidRPr="009B4587">
        <w:rPr>
          <w:rFonts w:hint="eastAsia"/>
        </w:rPr>
        <w:t>十二、</w:t>
      </w:r>
      <w:r w:rsidR="00B93B64" w:rsidRPr="009B4587">
        <w:rPr>
          <w:rFonts w:hint="eastAsia"/>
        </w:rPr>
        <w:t>资产减值、损失及处理管理</w:t>
      </w:r>
      <w:bookmarkEnd w:id="11"/>
    </w:p>
    <w:p w14:paraId="6F1CDBDD" w14:textId="77777777"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12.1</w:t>
      </w:r>
      <w:r w:rsidR="00B93B64" w:rsidRPr="00BE7F0B">
        <w:rPr>
          <w:rFonts w:ascii="宋体" w:hAnsi="宋体" w:hint="eastAsia"/>
          <w:bCs/>
          <w:kern w:val="0"/>
          <w:szCs w:val="21"/>
        </w:rPr>
        <w:t>资产减值是指企业资产的可收回金额低于其账面价值时，确认资产减值损失，并把资产账面价值减记至可收回金额。资产减值准备包括：金融资产减值准备、坏账准备、存货跌价准备、长期投资减值准备、固定资产减值准备、在建工程减值准备、无形资产减值准备。</w:t>
      </w:r>
    </w:p>
    <w:p w14:paraId="412BAEE9" w14:textId="08BC745E"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12.2</w:t>
      </w:r>
      <w:r w:rsidR="00473187">
        <w:rPr>
          <w:rFonts w:ascii="宋体" w:hAnsi="宋体" w:hint="eastAsia"/>
          <w:bCs/>
          <w:kern w:val="0"/>
          <w:szCs w:val="21"/>
        </w:rPr>
        <w:t>学校</w:t>
      </w:r>
      <w:r w:rsidR="00B93B64" w:rsidRPr="00BE7F0B">
        <w:rPr>
          <w:rFonts w:ascii="宋体" w:hAnsi="宋体" w:hint="eastAsia"/>
          <w:bCs/>
          <w:kern w:val="0"/>
          <w:szCs w:val="21"/>
        </w:rPr>
        <w:t>对资产减值准备的计提应根据会计准则的要求，针对不同资产性质对减值准备的计提比例或方式形成相关会计政策，</w:t>
      </w:r>
      <w:proofErr w:type="gramStart"/>
      <w:r w:rsidR="00B93B64" w:rsidRPr="00BE7F0B">
        <w:rPr>
          <w:rFonts w:ascii="宋体" w:hAnsi="宋体" w:hint="eastAsia"/>
          <w:bCs/>
          <w:kern w:val="0"/>
          <w:szCs w:val="21"/>
        </w:rPr>
        <w:t>经董</w:t>
      </w:r>
      <w:r w:rsidR="00AC3AEC">
        <w:rPr>
          <w:rFonts w:ascii="宋体" w:hAnsi="宋体" w:hint="eastAsia"/>
          <w:bCs/>
          <w:kern w:val="0"/>
          <w:szCs w:val="21"/>
        </w:rPr>
        <w:t>/</w:t>
      </w:r>
      <w:proofErr w:type="gramEnd"/>
      <w:r w:rsidR="00AC3AEC">
        <w:rPr>
          <w:rFonts w:ascii="宋体" w:hAnsi="宋体" w:hint="eastAsia"/>
          <w:bCs/>
          <w:kern w:val="0"/>
          <w:szCs w:val="21"/>
        </w:rPr>
        <w:t>理</w:t>
      </w:r>
      <w:r w:rsidR="00B93B64" w:rsidRPr="00BE7F0B">
        <w:rPr>
          <w:rFonts w:ascii="宋体" w:hAnsi="宋体" w:hint="eastAsia"/>
          <w:bCs/>
          <w:kern w:val="0"/>
          <w:szCs w:val="21"/>
        </w:rPr>
        <w:t>事会审议批准后执行。</w:t>
      </w:r>
    </w:p>
    <w:p w14:paraId="43E203C6" w14:textId="4760F025"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12.3</w:t>
      </w:r>
      <w:r w:rsidR="00473187">
        <w:rPr>
          <w:rFonts w:ascii="宋体" w:hAnsi="宋体" w:hint="eastAsia"/>
          <w:bCs/>
          <w:kern w:val="0"/>
          <w:szCs w:val="21"/>
        </w:rPr>
        <w:t>学校</w:t>
      </w:r>
      <w:r w:rsidR="00B93B64" w:rsidRPr="00BE7F0B">
        <w:rPr>
          <w:rFonts w:ascii="宋体" w:hAnsi="宋体" w:hint="eastAsia"/>
          <w:bCs/>
          <w:kern w:val="0"/>
          <w:szCs w:val="21"/>
        </w:rPr>
        <w:t>在每年年度终了时，在完成核对对账、全面盘点的基础上，对资产进行减值测试，从技术和财务两个方面对存在减值迹象资产的可变现净值进行测试，并与其账面价值相比较，确定是否发生减值。对发生减值的资产，应计提减值准备，并按照相关权限报</w:t>
      </w:r>
      <w:r w:rsidR="00473187">
        <w:rPr>
          <w:rFonts w:ascii="宋体" w:hAnsi="宋体" w:hint="eastAsia"/>
          <w:bCs/>
          <w:kern w:val="0"/>
          <w:szCs w:val="21"/>
        </w:rPr>
        <w:t>学校</w:t>
      </w:r>
      <w:r w:rsidR="00C71AB5">
        <w:rPr>
          <w:rFonts w:ascii="宋体" w:hAnsi="宋体" w:hint="eastAsia"/>
          <w:bCs/>
          <w:kern w:val="0"/>
          <w:szCs w:val="21"/>
        </w:rPr>
        <w:t>校长</w:t>
      </w:r>
      <w:r w:rsidR="00B93B64" w:rsidRPr="00BE7F0B">
        <w:rPr>
          <w:rFonts w:ascii="宋体" w:hAnsi="宋体" w:hint="eastAsia"/>
          <w:bCs/>
          <w:kern w:val="0"/>
          <w:szCs w:val="21"/>
        </w:rPr>
        <w:t>、董</w:t>
      </w:r>
      <w:r w:rsidR="00D55466">
        <w:rPr>
          <w:rFonts w:ascii="宋体" w:hAnsi="宋体" w:hint="eastAsia"/>
          <w:bCs/>
          <w:kern w:val="0"/>
          <w:szCs w:val="21"/>
        </w:rPr>
        <w:lastRenderedPageBreak/>
        <w:t>/理</w:t>
      </w:r>
      <w:r w:rsidR="00B93B64" w:rsidRPr="00BE7F0B">
        <w:rPr>
          <w:rFonts w:ascii="宋体" w:hAnsi="宋体" w:hint="eastAsia"/>
          <w:bCs/>
          <w:kern w:val="0"/>
          <w:szCs w:val="21"/>
        </w:rPr>
        <w:t>事会或股东大会审批。</w:t>
      </w:r>
    </w:p>
    <w:p w14:paraId="50B7A8AE" w14:textId="77777777" w:rsidR="00B93B64" w:rsidRPr="00BE7F0B" w:rsidRDefault="00227A41" w:rsidP="00972527">
      <w:pPr>
        <w:spacing w:before="60" w:after="60" w:line="360" w:lineRule="auto"/>
        <w:rPr>
          <w:rFonts w:ascii="宋体" w:hAnsi="宋体"/>
          <w:bCs/>
          <w:kern w:val="0"/>
          <w:szCs w:val="21"/>
        </w:rPr>
      </w:pPr>
      <w:r w:rsidRPr="00BE7F0B">
        <w:rPr>
          <w:rFonts w:ascii="宋体" w:hAnsi="宋体" w:hint="eastAsia"/>
          <w:bCs/>
          <w:kern w:val="0"/>
          <w:szCs w:val="21"/>
        </w:rPr>
        <w:t>12.4</w:t>
      </w:r>
      <w:r w:rsidR="00B93B64" w:rsidRPr="00BE7F0B">
        <w:rPr>
          <w:rFonts w:ascii="宋体" w:hAnsi="宋体" w:hint="eastAsia"/>
          <w:bCs/>
          <w:kern w:val="0"/>
          <w:szCs w:val="21"/>
        </w:rPr>
        <w:t>资产损失是指</w:t>
      </w:r>
      <w:r w:rsidR="00473187">
        <w:rPr>
          <w:rFonts w:ascii="宋体" w:hAnsi="宋体" w:hint="eastAsia"/>
          <w:bCs/>
          <w:kern w:val="0"/>
          <w:szCs w:val="21"/>
        </w:rPr>
        <w:t>学校</w:t>
      </w:r>
      <w:r w:rsidR="00B93B64" w:rsidRPr="00BE7F0B">
        <w:rPr>
          <w:rFonts w:ascii="宋体" w:hAnsi="宋体" w:hint="eastAsia"/>
          <w:bCs/>
          <w:kern w:val="0"/>
          <w:szCs w:val="21"/>
        </w:rPr>
        <w:t>实际发生的各项资产的灭失，包括货币资金损失、坏账损失、存货损失、固定资产及在建工程损失、无形资产损失、对外投资损失、担保损失、外汇交易、委托理财等高风险业务的损失等。资产损失的一般处理程序如下：</w:t>
      </w:r>
    </w:p>
    <w:p w14:paraId="30CF0EAD" w14:textId="77777777" w:rsidR="00B93B64" w:rsidRPr="00BE7F0B" w:rsidRDefault="00190E3D" w:rsidP="00972527">
      <w:pPr>
        <w:spacing w:before="60" w:after="60" w:line="360" w:lineRule="auto"/>
        <w:rPr>
          <w:rFonts w:ascii="宋体" w:hAnsi="宋体"/>
          <w:bCs/>
          <w:kern w:val="0"/>
          <w:szCs w:val="21"/>
        </w:rPr>
      </w:pPr>
      <w:r w:rsidRPr="00BE7F0B">
        <w:rPr>
          <w:rFonts w:ascii="宋体" w:hAnsi="宋体" w:hint="eastAsia"/>
          <w:bCs/>
          <w:kern w:val="0"/>
          <w:szCs w:val="21"/>
        </w:rPr>
        <w:t>12.4.1</w:t>
      </w:r>
      <w:r w:rsidR="00473187">
        <w:rPr>
          <w:rFonts w:ascii="宋体" w:hAnsi="宋体" w:hint="eastAsia"/>
          <w:bCs/>
          <w:kern w:val="0"/>
          <w:szCs w:val="21"/>
        </w:rPr>
        <w:t>学校</w:t>
      </w:r>
      <w:r w:rsidR="00B93B64" w:rsidRPr="00BE7F0B">
        <w:rPr>
          <w:rFonts w:ascii="宋体" w:hAnsi="宋体" w:hint="eastAsia"/>
          <w:bCs/>
          <w:kern w:val="0"/>
          <w:szCs w:val="21"/>
        </w:rPr>
        <w:t>内部有关责任部门经过取证，提出资产损失报告，说明原因和责任。</w:t>
      </w:r>
    </w:p>
    <w:p w14:paraId="1272D92B" w14:textId="77777777" w:rsidR="00B93B64" w:rsidRPr="00BE7F0B" w:rsidRDefault="00190E3D" w:rsidP="00972527">
      <w:pPr>
        <w:spacing w:before="60" w:after="60" w:line="360" w:lineRule="auto"/>
        <w:rPr>
          <w:rFonts w:ascii="宋体" w:hAnsi="宋体"/>
          <w:bCs/>
          <w:kern w:val="0"/>
          <w:szCs w:val="21"/>
        </w:rPr>
      </w:pPr>
      <w:r w:rsidRPr="00BE7F0B">
        <w:rPr>
          <w:rFonts w:ascii="宋体" w:hAnsi="宋体" w:hint="eastAsia"/>
          <w:bCs/>
          <w:kern w:val="0"/>
          <w:szCs w:val="21"/>
        </w:rPr>
        <w:t>12.4.2</w:t>
      </w:r>
      <w:r w:rsidR="00473187">
        <w:rPr>
          <w:rFonts w:ascii="宋体" w:hAnsi="宋体" w:hint="eastAsia"/>
          <w:bCs/>
          <w:kern w:val="0"/>
          <w:szCs w:val="21"/>
        </w:rPr>
        <w:t>学校</w:t>
      </w:r>
      <w:r w:rsidR="00B93B64" w:rsidRPr="00BE7F0B">
        <w:rPr>
          <w:rFonts w:ascii="宋体" w:hAnsi="宋体" w:hint="eastAsia"/>
          <w:bCs/>
          <w:kern w:val="0"/>
          <w:szCs w:val="21"/>
        </w:rPr>
        <w:t>内部稽核部门经过责任追究，提出结案意见。</w:t>
      </w:r>
    </w:p>
    <w:p w14:paraId="5B0203B0" w14:textId="77777777" w:rsidR="00B93B64" w:rsidRPr="00BE7F0B" w:rsidRDefault="00190E3D" w:rsidP="00972527">
      <w:pPr>
        <w:spacing w:before="60" w:after="60" w:line="360" w:lineRule="auto"/>
        <w:rPr>
          <w:rFonts w:ascii="宋体" w:hAnsi="宋体"/>
          <w:bCs/>
          <w:kern w:val="0"/>
          <w:szCs w:val="21"/>
        </w:rPr>
      </w:pPr>
      <w:r w:rsidRPr="00BE7F0B">
        <w:rPr>
          <w:rFonts w:ascii="宋体" w:hAnsi="宋体" w:hint="eastAsia"/>
          <w:bCs/>
          <w:kern w:val="0"/>
          <w:szCs w:val="21"/>
        </w:rPr>
        <w:t>12.4.3</w:t>
      </w:r>
      <w:r w:rsidR="00B93B64" w:rsidRPr="00BE7F0B">
        <w:rPr>
          <w:rFonts w:ascii="宋体" w:hAnsi="宋体" w:hint="eastAsia"/>
          <w:bCs/>
          <w:kern w:val="0"/>
          <w:szCs w:val="21"/>
        </w:rPr>
        <w:t>涉及未决诉讼的资产损失，应当委托律师出具法律意见书；重大资产损失应由中介机构出具经济鉴定证明。</w:t>
      </w:r>
    </w:p>
    <w:p w14:paraId="77545232" w14:textId="5ABCDE0C" w:rsidR="00B93B64" w:rsidRPr="00BE7F0B" w:rsidRDefault="00190E3D" w:rsidP="00972527">
      <w:pPr>
        <w:spacing w:before="60" w:after="60" w:line="360" w:lineRule="auto"/>
        <w:rPr>
          <w:rFonts w:ascii="宋体" w:hAnsi="宋体"/>
          <w:bCs/>
          <w:kern w:val="0"/>
          <w:szCs w:val="21"/>
        </w:rPr>
      </w:pPr>
      <w:r w:rsidRPr="00BE7F0B">
        <w:rPr>
          <w:rFonts w:ascii="宋体" w:hAnsi="宋体" w:hint="eastAsia"/>
          <w:bCs/>
          <w:kern w:val="0"/>
          <w:szCs w:val="21"/>
        </w:rPr>
        <w:t>12.4.4</w:t>
      </w:r>
      <w:r w:rsidR="00473187">
        <w:rPr>
          <w:rFonts w:ascii="宋体" w:hAnsi="宋体" w:hint="eastAsia"/>
          <w:bCs/>
          <w:kern w:val="0"/>
          <w:szCs w:val="21"/>
        </w:rPr>
        <w:t>学校</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部门经过审核后，对确认的资产损失提出财务处理意见，按照</w:t>
      </w:r>
      <w:r w:rsidR="00473187">
        <w:rPr>
          <w:rFonts w:ascii="宋体" w:hAnsi="宋体" w:hint="eastAsia"/>
          <w:bCs/>
          <w:kern w:val="0"/>
          <w:szCs w:val="21"/>
        </w:rPr>
        <w:t>学校</w:t>
      </w:r>
      <w:r w:rsidR="00B93B64" w:rsidRPr="00BE7F0B">
        <w:rPr>
          <w:rFonts w:ascii="宋体" w:hAnsi="宋体" w:hint="eastAsia"/>
          <w:bCs/>
          <w:kern w:val="0"/>
          <w:szCs w:val="21"/>
        </w:rPr>
        <w:t>授权制度的规定，提交</w:t>
      </w:r>
      <w:r w:rsidR="00C71AB5">
        <w:rPr>
          <w:rFonts w:ascii="宋体" w:hAnsi="宋体" w:hint="eastAsia"/>
          <w:bCs/>
          <w:kern w:val="0"/>
          <w:szCs w:val="21"/>
        </w:rPr>
        <w:t>校长</w:t>
      </w:r>
      <w:r w:rsidR="00B93B64" w:rsidRPr="00BE7F0B">
        <w:rPr>
          <w:rFonts w:ascii="宋体" w:hAnsi="宋体" w:hint="eastAsia"/>
          <w:bCs/>
          <w:kern w:val="0"/>
          <w:szCs w:val="21"/>
        </w:rPr>
        <w:t>、董</w:t>
      </w:r>
      <w:r w:rsidR="004D4740">
        <w:rPr>
          <w:rFonts w:ascii="宋体" w:hAnsi="宋体" w:hint="eastAsia"/>
          <w:bCs/>
          <w:kern w:val="0"/>
          <w:szCs w:val="21"/>
        </w:rPr>
        <w:t>/理</w:t>
      </w:r>
      <w:r w:rsidR="00B93B64" w:rsidRPr="00BE7F0B">
        <w:rPr>
          <w:rFonts w:ascii="宋体" w:hAnsi="宋体" w:hint="eastAsia"/>
          <w:bCs/>
          <w:kern w:val="0"/>
          <w:szCs w:val="21"/>
        </w:rPr>
        <w:t>事会或股东大会审批执行。</w:t>
      </w:r>
    </w:p>
    <w:p w14:paraId="78E25181" w14:textId="77777777" w:rsidR="00B93B64" w:rsidRPr="00BE7F0B" w:rsidRDefault="00190E3D" w:rsidP="00972527">
      <w:pPr>
        <w:spacing w:before="60" w:after="60" w:line="360" w:lineRule="auto"/>
        <w:rPr>
          <w:rFonts w:ascii="宋体" w:hAnsi="宋体"/>
          <w:bCs/>
          <w:kern w:val="0"/>
          <w:szCs w:val="21"/>
        </w:rPr>
      </w:pPr>
      <w:r w:rsidRPr="00BE7F0B">
        <w:rPr>
          <w:rFonts w:ascii="宋体" w:hAnsi="宋体" w:hint="eastAsia"/>
          <w:bCs/>
          <w:kern w:val="0"/>
          <w:szCs w:val="21"/>
        </w:rPr>
        <w:t>12.5</w:t>
      </w:r>
      <w:r w:rsidR="00B93B64" w:rsidRPr="00BE7F0B">
        <w:rPr>
          <w:rFonts w:ascii="宋体" w:hAnsi="宋体" w:hint="eastAsia"/>
          <w:bCs/>
          <w:kern w:val="0"/>
          <w:szCs w:val="21"/>
        </w:rPr>
        <w:t>资产处理是</w:t>
      </w:r>
      <w:r w:rsidR="00473187">
        <w:rPr>
          <w:rFonts w:ascii="宋体" w:hAnsi="宋体" w:hint="eastAsia"/>
          <w:bCs/>
          <w:kern w:val="0"/>
          <w:szCs w:val="21"/>
        </w:rPr>
        <w:t>学校</w:t>
      </w:r>
      <w:r w:rsidR="00B93B64" w:rsidRPr="00BE7F0B">
        <w:rPr>
          <w:rFonts w:ascii="宋体" w:hAnsi="宋体" w:hint="eastAsia"/>
          <w:bCs/>
          <w:kern w:val="0"/>
          <w:szCs w:val="21"/>
        </w:rPr>
        <w:t>对有权处理的资产以出售、租赁、抵押、置换、封存和报废等方式进行处理的行为。重大资产处理是指</w:t>
      </w:r>
      <w:r w:rsidR="00473187">
        <w:rPr>
          <w:rFonts w:ascii="宋体" w:hAnsi="宋体" w:hint="eastAsia"/>
          <w:bCs/>
          <w:kern w:val="0"/>
          <w:szCs w:val="21"/>
        </w:rPr>
        <w:t>学校</w:t>
      </w:r>
      <w:r w:rsidR="00B93B64" w:rsidRPr="00BE7F0B">
        <w:rPr>
          <w:rFonts w:ascii="宋体" w:hAnsi="宋体" w:hint="eastAsia"/>
          <w:bCs/>
          <w:kern w:val="0"/>
          <w:szCs w:val="21"/>
        </w:rPr>
        <w:t>为了调整经营方向或者实施财务重组处理主营业务所用的关键设备、设施、房屋等固定资产的行为。</w:t>
      </w:r>
      <w:r w:rsidR="00473187">
        <w:rPr>
          <w:rFonts w:ascii="宋体" w:hAnsi="宋体" w:hint="eastAsia"/>
          <w:bCs/>
          <w:kern w:val="0"/>
          <w:szCs w:val="21"/>
        </w:rPr>
        <w:t>学校</w:t>
      </w:r>
      <w:r w:rsidR="00B93B64" w:rsidRPr="00BE7F0B">
        <w:rPr>
          <w:rFonts w:ascii="宋体" w:hAnsi="宋体" w:hint="eastAsia"/>
          <w:bCs/>
          <w:kern w:val="0"/>
          <w:szCs w:val="21"/>
        </w:rPr>
        <w:t>资产处理行为依照《</w:t>
      </w:r>
      <w:r w:rsidR="00473187">
        <w:rPr>
          <w:rFonts w:ascii="宋体" w:hAnsi="宋体" w:hint="eastAsia"/>
          <w:bCs/>
          <w:kern w:val="0"/>
          <w:szCs w:val="21"/>
        </w:rPr>
        <w:t>学校</w:t>
      </w:r>
      <w:r w:rsidR="00B93B64" w:rsidRPr="00BE7F0B">
        <w:rPr>
          <w:rFonts w:ascii="宋体" w:hAnsi="宋体" w:hint="eastAsia"/>
          <w:bCs/>
          <w:kern w:val="0"/>
          <w:szCs w:val="21"/>
        </w:rPr>
        <w:t>章程》及相关规定执行。</w:t>
      </w:r>
    </w:p>
    <w:p w14:paraId="1D5DC01F" w14:textId="77777777" w:rsidR="00B93B64" w:rsidRPr="00BE7F0B" w:rsidRDefault="00B93B64" w:rsidP="00B93B64">
      <w:pPr>
        <w:autoSpaceDE w:val="0"/>
        <w:autoSpaceDN w:val="0"/>
        <w:adjustRightInd w:val="0"/>
        <w:jc w:val="left"/>
        <w:rPr>
          <w:color w:val="000000"/>
          <w:sz w:val="24"/>
        </w:rPr>
      </w:pPr>
    </w:p>
    <w:p w14:paraId="30A01B49" w14:textId="77777777" w:rsidR="00B93B64" w:rsidRPr="009B4587" w:rsidRDefault="009C7679" w:rsidP="009B4587">
      <w:pPr>
        <w:pStyle w:val="afc"/>
      </w:pPr>
      <w:bookmarkStart w:id="12" w:name="_Toc20129950"/>
      <w:r w:rsidRPr="009B4587">
        <w:rPr>
          <w:rFonts w:hint="eastAsia"/>
        </w:rPr>
        <w:t>十三、</w:t>
      </w:r>
      <w:r w:rsidR="00B93B64" w:rsidRPr="009B4587">
        <w:rPr>
          <w:rFonts w:hint="eastAsia"/>
        </w:rPr>
        <w:t>筹资管理</w:t>
      </w:r>
      <w:bookmarkEnd w:id="12"/>
    </w:p>
    <w:p w14:paraId="094397F0" w14:textId="773EB32B"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13.1</w:t>
      </w:r>
      <w:r w:rsidR="00473187">
        <w:rPr>
          <w:rFonts w:ascii="宋体" w:hAnsi="宋体" w:hint="eastAsia"/>
          <w:bCs/>
          <w:kern w:val="0"/>
          <w:szCs w:val="21"/>
        </w:rPr>
        <w:t>学校</w:t>
      </w:r>
      <w:r w:rsidR="00B93B64" w:rsidRPr="00BE7F0B">
        <w:rPr>
          <w:rFonts w:ascii="宋体" w:hAnsi="宋体" w:hint="eastAsia"/>
          <w:bCs/>
          <w:kern w:val="0"/>
          <w:szCs w:val="21"/>
        </w:rPr>
        <w:t>的筹资管理，主要包括权益资本筹资和债务资本筹资。权益资本的筹集工作由</w:t>
      </w:r>
      <w:r w:rsidR="00473187">
        <w:rPr>
          <w:rFonts w:ascii="宋体" w:hAnsi="宋体" w:hint="eastAsia"/>
          <w:bCs/>
          <w:kern w:val="0"/>
          <w:szCs w:val="21"/>
        </w:rPr>
        <w:t>学校</w:t>
      </w:r>
      <w:r w:rsidR="00B93B64" w:rsidRPr="00BE7F0B">
        <w:rPr>
          <w:rFonts w:ascii="宋体" w:hAnsi="宋体" w:hint="eastAsia"/>
          <w:bCs/>
          <w:kern w:val="0"/>
          <w:szCs w:val="21"/>
        </w:rPr>
        <w:t>总经办负责牵头，</w:t>
      </w:r>
      <w:proofErr w:type="gramStart"/>
      <w:r w:rsidR="00B93B64" w:rsidRPr="00BE7F0B">
        <w:rPr>
          <w:rFonts w:ascii="宋体" w:hAnsi="宋体" w:hint="eastAsia"/>
          <w:bCs/>
          <w:kern w:val="0"/>
          <w:szCs w:val="21"/>
        </w:rPr>
        <w:t>经董</w:t>
      </w:r>
      <w:r w:rsidR="004D4740">
        <w:rPr>
          <w:rFonts w:ascii="宋体" w:hAnsi="宋体" w:hint="eastAsia"/>
          <w:bCs/>
          <w:kern w:val="0"/>
          <w:szCs w:val="21"/>
        </w:rPr>
        <w:t>/</w:t>
      </w:r>
      <w:proofErr w:type="gramEnd"/>
      <w:r w:rsidR="004D4740">
        <w:rPr>
          <w:rFonts w:ascii="宋体" w:hAnsi="宋体" w:hint="eastAsia"/>
          <w:bCs/>
          <w:kern w:val="0"/>
          <w:szCs w:val="21"/>
        </w:rPr>
        <w:t>理</w:t>
      </w:r>
      <w:r w:rsidR="00B93B64" w:rsidRPr="00BE7F0B">
        <w:rPr>
          <w:rFonts w:ascii="宋体" w:hAnsi="宋体" w:hint="eastAsia"/>
          <w:bCs/>
          <w:kern w:val="0"/>
          <w:szCs w:val="21"/>
        </w:rPr>
        <w:t>事会、股东大会等法定审批、核准程序后实施；债务资本的筹资工作由</w:t>
      </w:r>
      <w:r w:rsidR="00473187">
        <w:rPr>
          <w:rFonts w:ascii="宋体" w:hAnsi="宋体" w:hint="eastAsia"/>
          <w:bCs/>
          <w:kern w:val="0"/>
          <w:szCs w:val="21"/>
        </w:rPr>
        <w:t>学校</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部门负责牵头，经法定审批程序后实施。</w:t>
      </w:r>
    </w:p>
    <w:p w14:paraId="0128928E"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13.2</w:t>
      </w:r>
      <w:r w:rsidR="00473187">
        <w:rPr>
          <w:rFonts w:ascii="宋体" w:hAnsi="宋体" w:hint="eastAsia"/>
          <w:bCs/>
          <w:kern w:val="0"/>
          <w:szCs w:val="21"/>
        </w:rPr>
        <w:t>学校</w:t>
      </w:r>
      <w:r w:rsidR="00B93B64" w:rsidRPr="00BE7F0B">
        <w:rPr>
          <w:rFonts w:ascii="宋体" w:hAnsi="宋体" w:hint="eastAsia"/>
          <w:bCs/>
          <w:kern w:val="0"/>
          <w:szCs w:val="21"/>
        </w:rPr>
        <w:t>的筹资应充分考虑资金需求、资本结构、期限、成本等因素，控制筹资风险。</w:t>
      </w:r>
    </w:p>
    <w:p w14:paraId="0C8B0630"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13.2.1</w:t>
      </w:r>
      <w:r w:rsidR="00B93B64" w:rsidRPr="00BE7F0B">
        <w:rPr>
          <w:rFonts w:ascii="宋体" w:hAnsi="宋体" w:hint="eastAsia"/>
          <w:bCs/>
          <w:kern w:val="0"/>
          <w:szCs w:val="21"/>
        </w:rPr>
        <w:t>以长期投资和营运资金的需要决定筹资的时机、规模、成本和组合；</w:t>
      </w:r>
    </w:p>
    <w:p w14:paraId="4C79268C"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13.2.2</w:t>
      </w:r>
      <w:r w:rsidR="00B93B64" w:rsidRPr="00BE7F0B">
        <w:rPr>
          <w:rFonts w:ascii="宋体" w:hAnsi="宋体" w:hint="eastAsia"/>
          <w:bCs/>
          <w:kern w:val="0"/>
          <w:szCs w:val="21"/>
        </w:rPr>
        <w:t>筹资应充分考虑</w:t>
      </w:r>
      <w:r w:rsidR="00473187">
        <w:rPr>
          <w:rFonts w:ascii="宋体" w:hAnsi="宋体" w:hint="eastAsia"/>
          <w:bCs/>
          <w:kern w:val="0"/>
          <w:szCs w:val="21"/>
        </w:rPr>
        <w:t>学校</w:t>
      </w:r>
      <w:r w:rsidR="00B93B64" w:rsidRPr="00BE7F0B">
        <w:rPr>
          <w:rFonts w:ascii="宋体" w:hAnsi="宋体" w:hint="eastAsia"/>
          <w:bCs/>
          <w:kern w:val="0"/>
          <w:szCs w:val="21"/>
        </w:rPr>
        <w:t>的偿债能力，全面衡量经营现金流水平；</w:t>
      </w:r>
    </w:p>
    <w:p w14:paraId="5EC8964C"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13.2.3</w:t>
      </w:r>
      <w:r w:rsidR="00B93B64" w:rsidRPr="00BE7F0B">
        <w:rPr>
          <w:rFonts w:ascii="宋体" w:hAnsi="宋体" w:hint="eastAsia"/>
          <w:bCs/>
          <w:kern w:val="0"/>
          <w:szCs w:val="21"/>
        </w:rPr>
        <w:t>筹集的资金运用有利于股东收益水平的提高；</w:t>
      </w:r>
    </w:p>
    <w:p w14:paraId="503AC411"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13.2.4</w:t>
      </w:r>
      <w:r w:rsidR="00B93B64" w:rsidRPr="00BE7F0B">
        <w:rPr>
          <w:rFonts w:ascii="宋体" w:hAnsi="宋体" w:hint="eastAsia"/>
          <w:bCs/>
          <w:kern w:val="0"/>
          <w:szCs w:val="21"/>
        </w:rPr>
        <w:t>筹资应考虑</w:t>
      </w:r>
      <w:r w:rsidR="00473187">
        <w:rPr>
          <w:rFonts w:ascii="宋体" w:hAnsi="宋体" w:hint="eastAsia"/>
          <w:bCs/>
          <w:kern w:val="0"/>
          <w:szCs w:val="21"/>
        </w:rPr>
        <w:t>学校</w:t>
      </w:r>
      <w:r w:rsidR="00B93B64" w:rsidRPr="00BE7F0B">
        <w:rPr>
          <w:rFonts w:ascii="宋体" w:hAnsi="宋体" w:hint="eastAsia"/>
          <w:bCs/>
          <w:kern w:val="0"/>
          <w:szCs w:val="21"/>
        </w:rPr>
        <w:t>合理的资本结构和信用规模；</w:t>
      </w:r>
    </w:p>
    <w:p w14:paraId="79808D93"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13.2.5</w:t>
      </w:r>
      <w:r w:rsidR="00B93B64" w:rsidRPr="00BE7F0B">
        <w:rPr>
          <w:rFonts w:ascii="宋体" w:hAnsi="宋体" w:hint="eastAsia"/>
          <w:bCs/>
          <w:kern w:val="0"/>
          <w:szCs w:val="21"/>
        </w:rPr>
        <w:t>筹资应考虑国家金融政策、税收减免及社会条件的制约。</w:t>
      </w:r>
    </w:p>
    <w:p w14:paraId="53C43298"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13.3</w:t>
      </w:r>
      <w:r w:rsidR="00B93B64" w:rsidRPr="00BE7F0B">
        <w:rPr>
          <w:rFonts w:ascii="宋体" w:hAnsi="宋体" w:hint="eastAsia"/>
          <w:bCs/>
          <w:kern w:val="0"/>
          <w:szCs w:val="21"/>
        </w:rPr>
        <w:t>筹集资金的使用</w:t>
      </w:r>
    </w:p>
    <w:p w14:paraId="28D5C42B"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13.3.1</w:t>
      </w:r>
      <w:r w:rsidR="00B93B64" w:rsidRPr="00BE7F0B">
        <w:rPr>
          <w:rFonts w:ascii="宋体" w:hAnsi="宋体" w:hint="eastAsia"/>
          <w:bCs/>
          <w:kern w:val="0"/>
          <w:szCs w:val="21"/>
        </w:rPr>
        <w:t>严格按照筹集资金的用途合理使用资金，不得随意改变资金用途，如需变动必须经</w:t>
      </w:r>
      <w:r w:rsidR="00B93B64" w:rsidRPr="00BE7F0B">
        <w:rPr>
          <w:rFonts w:ascii="宋体" w:hAnsi="宋体" w:hint="eastAsia"/>
          <w:bCs/>
          <w:kern w:val="0"/>
          <w:szCs w:val="21"/>
        </w:rPr>
        <w:lastRenderedPageBreak/>
        <w:t>过法定程序审批后执行。</w:t>
      </w:r>
    </w:p>
    <w:p w14:paraId="2BD35C05"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13.3.2</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部门应建立资金台账，详细记录各项资金的筹集到位、支出运用、效益实现和本息归还情况。</w:t>
      </w:r>
    </w:p>
    <w:p w14:paraId="667E00B5"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13.3.3</w:t>
      </w:r>
      <w:r w:rsidR="00B93B64" w:rsidRPr="00BE7F0B">
        <w:rPr>
          <w:rFonts w:ascii="宋体" w:hAnsi="宋体" w:hint="eastAsia"/>
          <w:bCs/>
          <w:kern w:val="0"/>
          <w:szCs w:val="21"/>
        </w:rPr>
        <w:t>筹集资金的支付应按照专项制度或</w:t>
      </w:r>
      <w:r w:rsidR="00473187">
        <w:rPr>
          <w:rFonts w:ascii="宋体" w:hAnsi="宋体" w:hint="eastAsia"/>
          <w:bCs/>
          <w:kern w:val="0"/>
          <w:szCs w:val="21"/>
        </w:rPr>
        <w:t>学校</w:t>
      </w:r>
      <w:r w:rsidR="00B93B64" w:rsidRPr="00BE7F0B">
        <w:rPr>
          <w:rFonts w:ascii="宋体" w:hAnsi="宋体" w:hint="eastAsia"/>
          <w:bCs/>
          <w:kern w:val="0"/>
          <w:szCs w:val="21"/>
        </w:rPr>
        <w:t>审批权限进行审核，确保支付资金安全。</w:t>
      </w:r>
    </w:p>
    <w:p w14:paraId="0AEE183E" w14:textId="77777777" w:rsidR="00B93B64" w:rsidRPr="00BE7F0B" w:rsidRDefault="009C7679" w:rsidP="00972527">
      <w:pPr>
        <w:spacing w:before="60" w:after="60" w:line="360" w:lineRule="auto"/>
        <w:rPr>
          <w:rFonts w:ascii="宋体" w:hAnsi="宋体"/>
          <w:bCs/>
          <w:kern w:val="0"/>
          <w:szCs w:val="21"/>
        </w:rPr>
      </w:pPr>
      <w:r w:rsidRPr="00BE7F0B">
        <w:rPr>
          <w:rFonts w:ascii="宋体" w:hAnsi="宋体" w:hint="eastAsia"/>
          <w:bCs/>
          <w:kern w:val="0"/>
          <w:szCs w:val="21"/>
        </w:rPr>
        <w:t>13.3.4</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部门应及时计提、支付债务利息并实行岗位分离。</w:t>
      </w:r>
    </w:p>
    <w:p w14:paraId="6B24B8FE" w14:textId="77777777" w:rsidR="00B93B64" w:rsidRPr="00BE7F0B" w:rsidRDefault="00ED01B6" w:rsidP="00972527">
      <w:pPr>
        <w:spacing w:before="60" w:after="60" w:line="360" w:lineRule="auto"/>
        <w:rPr>
          <w:rFonts w:ascii="宋体" w:hAnsi="宋体"/>
          <w:bCs/>
          <w:kern w:val="0"/>
          <w:szCs w:val="21"/>
        </w:rPr>
      </w:pPr>
      <w:r w:rsidRPr="00BE7F0B">
        <w:rPr>
          <w:rFonts w:ascii="宋体" w:hAnsi="宋体" w:hint="eastAsia"/>
          <w:bCs/>
          <w:kern w:val="0"/>
          <w:szCs w:val="21"/>
        </w:rPr>
        <w:t>13.3.5财务</w:t>
      </w:r>
      <w:r w:rsidR="00B93B64" w:rsidRPr="00BE7F0B">
        <w:rPr>
          <w:rFonts w:ascii="宋体" w:hAnsi="宋体" w:hint="eastAsia"/>
          <w:bCs/>
          <w:kern w:val="0"/>
          <w:szCs w:val="21"/>
        </w:rPr>
        <w:t>部门应依据</w:t>
      </w:r>
      <w:r w:rsidR="00473187">
        <w:rPr>
          <w:rFonts w:ascii="宋体" w:hAnsi="宋体" w:hint="eastAsia"/>
          <w:bCs/>
          <w:kern w:val="0"/>
          <w:szCs w:val="21"/>
        </w:rPr>
        <w:t>学校</w:t>
      </w:r>
      <w:r w:rsidR="00B93B64" w:rsidRPr="00BE7F0B">
        <w:rPr>
          <w:rFonts w:ascii="宋体" w:hAnsi="宋体" w:hint="eastAsia"/>
          <w:bCs/>
          <w:kern w:val="0"/>
          <w:szCs w:val="21"/>
        </w:rPr>
        <w:t>经营状况、现金流量等因素合理安排偿还借款的资金来源，保证良好的信用记录。</w:t>
      </w:r>
    </w:p>
    <w:p w14:paraId="7AD9EA7F" w14:textId="77777777" w:rsidR="00B93B64" w:rsidRPr="00BE7F0B" w:rsidRDefault="00B93B64" w:rsidP="00ED01B6">
      <w:pPr>
        <w:autoSpaceDE w:val="0"/>
        <w:autoSpaceDN w:val="0"/>
        <w:adjustRightInd w:val="0"/>
        <w:jc w:val="center"/>
        <w:rPr>
          <w:b/>
          <w:color w:val="000000"/>
          <w:sz w:val="28"/>
          <w:szCs w:val="28"/>
        </w:rPr>
      </w:pPr>
    </w:p>
    <w:p w14:paraId="1505FEA7" w14:textId="77777777" w:rsidR="00B93B64" w:rsidRPr="009B4587" w:rsidRDefault="00ED01B6" w:rsidP="009B4587">
      <w:pPr>
        <w:pStyle w:val="afc"/>
      </w:pPr>
      <w:bookmarkStart w:id="13" w:name="_Toc20129951"/>
      <w:r w:rsidRPr="009B4587">
        <w:rPr>
          <w:rFonts w:hint="eastAsia"/>
        </w:rPr>
        <w:t>十四、</w:t>
      </w:r>
      <w:r w:rsidR="00B93B64" w:rsidRPr="009B4587">
        <w:rPr>
          <w:rFonts w:hint="eastAsia"/>
        </w:rPr>
        <w:t>成本与费用管理</w:t>
      </w:r>
      <w:bookmarkEnd w:id="13"/>
    </w:p>
    <w:p w14:paraId="22071187" w14:textId="77777777" w:rsidR="00B93B64" w:rsidRPr="00BE7F0B" w:rsidRDefault="00ED01B6" w:rsidP="00972527">
      <w:pPr>
        <w:spacing w:before="60" w:after="60" w:line="360" w:lineRule="auto"/>
        <w:rPr>
          <w:rFonts w:ascii="宋体" w:hAnsi="宋体"/>
          <w:bCs/>
          <w:kern w:val="0"/>
          <w:szCs w:val="21"/>
        </w:rPr>
      </w:pPr>
      <w:r w:rsidRPr="00BE7F0B">
        <w:rPr>
          <w:rFonts w:ascii="宋体" w:hAnsi="宋体" w:hint="eastAsia"/>
          <w:bCs/>
          <w:kern w:val="0"/>
          <w:szCs w:val="21"/>
        </w:rPr>
        <w:t>14.1</w:t>
      </w:r>
      <w:r w:rsidR="00473187">
        <w:rPr>
          <w:rFonts w:ascii="宋体" w:hAnsi="宋体" w:hint="eastAsia"/>
          <w:bCs/>
          <w:kern w:val="0"/>
          <w:szCs w:val="21"/>
        </w:rPr>
        <w:t>学校</w:t>
      </w:r>
      <w:r w:rsidR="00B93B64" w:rsidRPr="00BE7F0B">
        <w:rPr>
          <w:rFonts w:ascii="宋体" w:hAnsi="宋体" w:hint="eastAsia"/>
          <w:bCs/>
          <w:kern w:val="0"/>
          <w:szCs w:val="21"/>
        </w:rPr>
        <w:t>成本管理是指</w:t>
      </w:r>
      <w:r w:rsidR="00616B5E" w:rsidRPr="00BE7F0B">
        <w:rPr>
          <w:rFonts w:ascii="宋体" w:hAnsi="宋体" w:hint="eastAsia"/>
          <w:bCs/>
          <w:kern w:val="0"/>
          <w:szCs w:val="21"/>
        </w:rPr>
        <w:t>购买商品、接受劳务等成本管理</w:t>
      </w:r>
      <w:r w:rsidR="00B93B64" w:rsidRPr="00BE7F0B">
        <w:rPr>
          <w:rFonts w:ascii="宋体" w:hAnsi="宋体" w:hint="eastAsia"/>
          <w:bCs/>
          <w:kern w:val="0"/>
          <w:szCs w:val="21"/>
        </w:rPr>
        <w:t>；费用管理是指直接计入当期损益的期间费用管理，包括经营活动中发生的销售费用、管理费用、财务费用等。</w:t>
      </w:r>
    </w:p>
    <w:p w14:paraId="04383F1D" w14:textId="77777777" w:rsidR="00B93B64" w:rsidRPr="00BE7F0B" w:rsidRDefault="00616B5E" w:rsidP="00972527">
      <w:pPr>
        <w:spacing w:before="60" w:after="60" w:line="360" w:lineRule="auto"/>
        <w:rPr>
          <w:rFonts w:ascii="宋体" w:hAnsi="宋体"/>
          <w:bCs/>
          <w:kern w:val="0"/>
          <w:szCs w:val="21"/>
        </w:rPr>
      </w:pPr>
      <w:r w:rsidRPr="00BE7F0B">
        <w:rPr>
          <w:rFonts w:ascii="宋体" w:hAnsi="宋体" w:hint="eastAsia"/>
          <w:bCs/>
          <w:kern w:val="0"/>
          <w:szCs w:val="21"/>
        </w:rPr>
        <w:t>14.2</w:t>
      </w:r>
      <w:r w:rsidR="00473187">
        <w:rPr>
          <w:rFonts w:ascii="宋体" w:hAnsi="宋体" w:hint="eastAsia"/>
          <w:bCs/>
          <w:kern w:val="0"/>
          <w:szCs w:val="21"/>
        </w:rPr>
        <w:t>学校</w:t>
      </w:r>
      <w:r w:rsidR="00B93B64" w:rsidRPr="00BE7F0B">
        <w:rPr>
          <w:rFonts w:ascii="宋体" w:hAnsi="宋体" w:hint="eastAsia"/>
          <w:bCs/>
          <w:kern w:val="0"/>
          <w:szCs w:val="21"/>
        </w:rPr>
        <w:t>应建立成本费用控制体系，实行成本费用归口分级管理责任制。</w:t>
      </w:r>
      <w:r w:rsidR="00473187">
        <w:rPr>
          <w:rFonts w:ascii="宋体" w:hAnsi="宋体" w:hint="eastAsia"/>
          <w:bCs/>
          <w:kern w:val="0"/>
          <w:szCs w:val="21"/>
        </w:rPr>
        <w:t>学校</w:t>
      </w:r>
      <w:r w:rsidR="00B93B64" w:rsidRPr="00BE7F0B">
        <w:rPr>
          <w:rFonts w:ascii="宋体" w:hAnsi="宋体" w:hint="eastAsia"/>
          <w:bCs/>
          <w:kern w:val="0"/>
          <w:szCs w:val="21"/>
        </w:rPr>
        <w:t>成本费用管理的基本目标是：通过预算、核算、控制、分析和考核，反映生产经营成果，挖掘降低成本费用的潜力，努力降低成本费用。</w:t>
      </w:r>
    </w:p>
    <w:p w14:paraId="7CD9F18E" w14:textId="77777777" w:rsidR="00B93B64" w:rsidRPr="00BE7F0B" w:rsidRDefault="00616B5E" w:rsidP="00972527">
      <w:pPr>
        <w:spacing w:before="60" w:after="60" w:line="360" w:lineRule="auto"/>
        <w:rPr>
          <w:rFonts w:ascii="宋体" w:hAnsi="宋体"/>
          <w:bCs/>
          <w:kern w:val="0"/>
          <w:szCs w:val="21"/>
        </w:rPr>
      </w:pPr>
      <w:r w:rsidRPr="00BE7F0B">
        <w:rPr>
          <w:rFonts w:ascii="宋体" w:hAnsi="宋体" w:hint="eastAsia"/>
          <w:bCs/>
          <w:kern w:val="0"/>
          <w:szCs w:val="21"/>
        </w:rPr>
        <w:t>14.3</w:t>
      </w:r>
      <w:r w:rsidR="00B93B64" w:rsidRPr="00BE7F0B">
        <w:rPr>
          <w:rFonts w:ascii="宋体" w:hAnsi="宋体" w:hint="eastAsia"/>
          <w:bCs/>
          <w:kern w:val="0"/>
          <w:szCs w:val="21"/>
        </w:rPr>
        <w:t>成本核算必须真实、准确、及时、完整，符合成本管理的实际情况，正确划分、分配成本开支，不得以计划成本、定额成本代替实际成本，不得在各核算期间内人为平衡或调剂成本。</w:t>
      </w:r>
    </w:p>
    <w:p w14:paraId="5014D35D" w14:textId="77777777" w:rsidR="00B93B64" w:rsidRPr="00BE7F0B" w:rsidRDefault="00616B5E" w:rsidP="00972527">
      <w:pPr>
        <w:spacing w:before="60" w:after="60" w:line="360" w:lineRule="auto"/>
        <w:rPr>
          <w:rFonts w:ascii="宋体" w:hAnsi="宋体"/>
          <w:bCs/>
          <w:kern w:val="0"/>
          <w:szCs w:val="21"/>
        </w:rPr>
      </w:pPr>
      <w:r w:rsidRPr="00BE7F0B">
        <w:rPr>
          <w:rFonts w:ascii="宋体" w:hAnsi="宋体" w:hint="eastAsia"/>
          <w:bCs/>
          <w:kern w:val="0"/>
          <w:szCs w:val="21"/>
        </w:rPr>
        <w:t>14.4</w:t>
      </w:r>
      <w:r w:rsidR="00B93B64" w:rsidRPr="00BE7F0B">
        <w:rPr>
          <w:rFonts w:ascii="宋体" w:hAnsi="宋体" w:hint="eastAsia"/>
          <w:bCs/>
          <w:kern w:val="0"/>
          <w:szCs w:val="21"/>
        </w:rPr>
        <w:t>根据</w:t>
      </w:r>
      <w:r w:rsidR="00473187">
        <w:rPr>
          <w:rFonts w:ascii="宋体" w:hAnsi="宋体" w:hint="eastAsia"/>
          <w:bCs/>
          <w:kern w:val="0"/>
          <w:szCs w:val="21"/>
        </w:rPr>
        <w:t>学校</w:t>
      </w:r>
      <w:r w:rsidR="00B93B64" w:rsidRPr="00BE7F0B">
        <w:rPr>
          <w:rFonts w:ascii="宋体" w:hAnsi="宋体" w:hint="eastAsia"/>
          <w:bCs/>
          <w:kern w:val="0"/>
          <w:szCs w:val="21"/>
        </w:rPr>
        <w:t>成本和经济效益目标，按照先进性和可行性原则编制年度成本计划，加强目标成本控制，加强过程监督，推行适合的成本</w:t>
      </w:r>
      <w:r w:rsidRPr="00BE7F0B">
        <w:rPr>
          <w:rFonts w:ascii="宋体" w:hAnsi="宋体" w:hint="eastAsia"/>
          <w:bCs/>
          <w:kern w:val="0"/>
          <w:szCs w:val="21"/>
        </w:rPr>
        <w:t>控制方法和控制手段，对</w:t>
      </w:r>
      <w:r w:rsidR="00B93B64" w:rsidRPr="00BE7F0B">
        <w:rPr>
          <w:rFonts w:ascii="宋体" w:hAnsi="宋体" w:hint="eastAsia"/>
          <w:bCs/>
          <w:kern w:val="0"/>
          <w:szCs w:val="21"/>
        </w:rPr>
        <w:t>成本进行控制、监督和考核。充分揭示和分析偏离</w:t>
      </w:r>
      <w:r w:rsidR="00B93B64" w:rsidRPr="00BE7F0B">
        <w:rPr>
          <w:rFonts w:ascii="宋体" w:hAnsi="宋体"/>
          <w:bCs/>
          <w:kern w:val="0"/>
          <w:szCs w:val="21"/>
        </w:rPr>
        <w:t>“</w:t>
      </w:r>
      <w:r w:rsidR="00B93B64" w:rsidRPr="00BE7F0B">
        <w:rPr>
          <w:rFonts w:ascii="宋体" w:hAnsi="宋体" w:hint="eastAsia"/>
          <w:bCs/>
          <w:kern w:val="0"/>
          <w:szCs w:val="21"/>
        </w:rPr>
        <w:t>目标</w:t>
      </w:r>
      <w:r w:rsidR="00B93B64" w:rsidRPr="00BE7F0B">
        <w:rPr>
          <w:rFonts w:ascii="宋体" w:hAnsi="宋体"/>
          <w:bCs/>
          <w:kern w:val="0"/>
          <w:szCs w:val="21"/>
        </w:rPr>
        <w:t>”</w:t>
      </w:r>
      <w:r w:rsidR="00B93B64" w:rsidRPr="00BE7F0B">
        <w:rPr>
          <w:rFonts w:ascii="宋体" w:hAnsi="宋体" w:hint="eastAsia"/>
          <w:bCs/>
          <w:kern w:val="0"/>
          <w:szCs w:val="21"/>
        </w:rPr>
        <w:t>的原因，以深入挖掘成本潜力，不断降低成本。</w:t>
      </w:r>
    </w:p>
    <w:p w14:paraId="49FD7D83" w14:textId="77777777" w:rsidR="00B93B64" w:rsidRPr="00BE7F0B" w:rsidRDefault="00616B5E" w:rsidP="00972527">
      <w:pPr>
        <w:spacing w:before="60" w:after="60" w:line="360" w:lineRule="auto"/>
        <w:rPr>
          <w:rFonts w:ascii="宋体" w:hAnsi="宋体"/>
          <w:bCs/>
          <w:kern w:val="0"/>
          <w:szCs w:val="21"/>
        </w:rPr>
      </w:pPr>
      <w:r w:rsidRPr="00BE7F0B">
        <w:rPr>
          <w:rFonts w:ascii="宋体" w:hAnsi="宋体" w:hint="eastAsia"/>
          <w:bCs/>
          <w:kern w:val="0"/>
          <w:szCs w:val="21"/>
        </w:rPr>
        <w:t>14.5</w:t>
      </w:r>
      <w:r w:rsidR="00473187">
        <w:rPr>
          <w:rFonts w:ascii="宋体" w:hAnsi="宋体" w:hint="eastAsia"/>
          <w:bCs/>
          <w:kern w:val="0"/>
          <w:szCs w:val="21"/>
        </w:rPr>
        <w:t>学校</w:t>
      </w:r>
      <w:r w:rsidR="00B93B64" w:rsidRPr="00BE7F0B">
        <w:rPr>
          <w:rFonts w:ascii="宋体" w:hAnsi="宋体" w:hint="eastAsia"/>
          <w:bCs/>
          <w:kern w:val="0"/>
          <w:szCs w:val="21"/>
        </w:rPr>
        <w:t>对期间费用的审批按照审批权限制度执行，明确审批人对费用的权限、程序、责任和相关控制措施。各部门应严格执行费用开支范围和标准，严格费用支出申请、审核、审批、支付程序。各部门负责人对本部门费用支出的真实性、合理性、合法性负责。</w:t>
      </w:r>
    </w:p>
    <w:p w14:paraId="1CC4E58E" w14:textId="77777777" w:rsidR="00B93B64" w:rsidRPr="00BE7F0B" w:rsidRDefault="008B14E8" w:rsidP="00B93B64">
      <w:pPr>
        <w:autoSpaceDE w:val="0"/>
        <w:autoSpaceDN w:val="0"/>
        <w:adjustRightInd w:val="0"/>
        <w:jc w:val="left"/>
        <w:rPr>
          <w:rFonts w:ascii="宋体" w:hAnsi="宋体"/>
          <w:bCs/>
          <w:kern w:val="0"/>
          <w:szCs w:val="21"/>
        </w:rPr>
      </w:pPr>
      <w:r w:rsidRPr="00BE7F0B">
        <w:rPr>
          <w:rFonts w:ascii="宋体" w:hAnsi="宋体" w:hint="eastAsia"/>
          <w:bCs/>
          <w:kern w:val="0"/>
          <w:szCs w:val="21"/>
        </w:rPr>
        <w:t>14.6对于管理费用另行制定管理细则。</w:t>
      </w:r>
    </w:p>
    <w:p w14:paraId="48A73FB1" w14:textId="77777777" w:rsidR="00917676" w:rsidRPr="00BE7F0B" w:rsidRDefault="00917676" w:rsidP="00B93B64">
      <w:pPr>
        <w:autoSpaceDE w:val="0"/>
        <w:autoSpaceDN w:val="0"/>
        <w:adjustRightInd w:val="0"/>
        <w:jc w:val="left"/>
        <w:rPr>
          <w:rFonts w:ascii="宋体" w:hAnsi="宋体"/>
          <w:bCs/>
          <w:kern w:val="0"/>
          <w:szCs w:val="21"/>
        </w:rPr>
      </w:pPr>
    </w:p>
    <w:p w14:paraId="5343519A" w14:textId="77777777" w:rsidR="00B93B64" w:rsidRPr="009B4587" w:rsidRDefault="00616B5E" w:rsidP="009B4587">
      <w:pPr>
        <w:pStyle w:val="afc"/>
      </w:pPr>
      <w:bookmarkStart w:id="14" w:name="_Toc20129952"/>
      <w:r w:rsidRPr="009B4587">
        <w:rPr>
          <w:rFonts w:hint="eastAsia"/>
        </w:rPr>
        <w:t>十五</w:t>
      </w:r>
      <w:r w:rsidR="00B93B64" w:rsidRPr="009B4587">
        <w:rPr>
          <w:rFonts w:hint="eastAsia"/>
        </w:rPr>
        <w:t>财务预算管理</w:t>
      </w:r>
      <w:bookmarkEnd w:id="14"/>
    </w:p>
    <w:p w14:paraId="589E54CA" w14:textId="77777777" w:rsidR="00AB2057" w:rsidRPr="00BE7F0B" w:rsidRDefault="005E234C" w:rsidP="00972527">
      <w:pPr>
        <w:spacing w:before="60" w:after="60" w:line="360" w:lineRule="auto"/>
        <w:rPr>
          <w:rFonts w:ascii="宋体" w:hAnsi="宋体"/>
          <w:bCs/>
          <w:kern w:val="0"/>
          <w:szCs w:val="21"/>
        </w:rPr>
      </w:pPr>
      <w:r w:rsidRPr="00BE7F0B">
        <w:rPr>
          <w:rFonts w:ascii="宋体" w:hAnsi="宋体" w:hint="eastAsia"/>
          <w:bCs/>
          <w:kern w:val="0"/>
          <w:szCs w:val="21"/>
        </w:rPr>
        <w:t>1</w:t>
      </w:r>
      <w:r w:rsidR="00AB2057" w:rsidRPr="00BE7F0B">
        <w:rPr>
          <w:rFonts w:ascii="宋体" w:hAnsi="宋体" w:hint="eastAsia"/>
          <w:bCs/>
          <w:kern w:val="0"/>
          <w:szCs w:val="21"/>
        </w:rPr>
        <w:t>5.1</w:t>
      </w:r>
      <w:r w:rsidR="00473187">
        <w:rPr>
          <w:rFonts w:ascii="宋体" w:hAnsi="宋体" w:hint="eastAsia"/>
          <w:bCs/>
          <w:kern w:val="0"/>
          <w:szCs w:val="21"/>
        </w:rPr>
        <w:t>学校</w:t>
      </w:r>
      <w:r w:rsidR="00AB2057" w:rsidRPr="00BE7F0B">
        <w:rPr>
          <w:rFonts w:ascii="宋体" w:hAnsi="宋体" w:hint="eastAsia"/>
          <w:bCs/>
          <w:kern w:val="0"/>
          <w:szCs w:val="21"/>
        </w:rPr>
        <w:t>预算管理实行</w:t>
      </w:r>
      <w:r w:rsidR="00473187">
        <w:rPr>
          <w:rFonts w:ascii="宋体" w:hAnsi="宋体" w:hint="eastAsia"/>
          <w:bCs/>
          <w:kern w:val="0"/>
          <w:szCs w:val="21"/>
        </w:rPr>
        <w:t>学校</w:t>
      </w:r>
      <w:r w:rsidR="00AB2057" w:rsidRPr="00BE7F0B">
        <w:rPr>
          <w:rFonts w:ascii="宋体" w:hAnsi="宋体" w:hint="eastAsia"/>
          <w:bCs/>
          <w:kern w:val="0"/>
          <w:szCs w:val="21"/>
        </w:rPr>
        <w:t>和各责任中心两级预算，</w:t>
      </w:r>
      <w:r w:rsidR="00473187">
        <w:rPr>
          <w:rFonts w:ascii="宋体" w:hAnsi="宋体" w:hint="eastAsia"/>
          <w:bCs/>
          <w:kern w:val="0"/>
          <w:szCs w:val="21"/>
        </w:rPr>
        <w:t>学校</w:t>
      </w:r>
      <w:r w:rsidR="00AB2057" w:rsidRPr="00BE7F0B">
        <w:rPr>
          <w:rFonts w:ascii="宋体" w:hAnsi="宋体" w:hint="eastAsia"/>
          <w:bCs/>
          <w:kern w:val="0"/>
          <w:szCs w:val="21"/>
        </w:rPr>
        <w:t>预算由财务部根据各责任中心预</w:t>
      </w:r>
      <w:r w:rsidR="00AB2057" w:rsidRPr="00BE7F0B">
        <w:rPr>
          <w:rFonts w:ascii="宋体" w:hAnsi="宋体" w:hint="eastAsia"/>
          <w:bCs/>
          <w:kern w:val="0"/>
          <w:szCs w:val="21"/>
        </w:rPr>
        <w:lastRenderedPageBreak/>
        <w:t>算汇总后，按照预算管理的要求编制。</w:t>
      </w:r>
    </w:p>
    <w:p w14:paraId="4D27AD09" w14:textId="6EA7F643" w:rsidR="00AB2057" w:rsidRPr="00BE7F0B" w:rsidRDefault="00AB2057" w:rsidP="00972527">
      <w:pPr>
        <w:spacing w:before="60" w:after="60" w:line="360" w:lineRule="auto"/>
        <w:rPr>
          <w:rFonts w:ascii="宋体" w:hAnsi="宋体"/>
          <w:bCs/>
          <w:kern w:val="0"/>
          <w:szCs w:val="21"/>
        </w:rPr>
      </w:pPr>
      <w:r w:rsidRPr="00BE7F0B">
        <w:rPr>
          <w:rFonts w:ascii="宋体" w:hAnsi="宋体" w:hint="eastAsia"/>
          <w:bCs/>
          <w:kern w:val="0"/>
          <w:szCs w:val="21"/>
        </w:rPr>
        <w:t>15.2</w:t>
      </w:r>
      <w:r w:rsidR="00473187">
        <w:rPr>
          <w:rFonts w:ascii="宋体" w:hAnsi="宋体" w:hint="eastAsia"/>
          <w:bCs/>
          <w:kern w:val="0"/>
          <w:szCs w:val="21"/>
        </w:rPr>
        <w:t>学校</w:t>
      </w:r>
      <w:r w:rsidR="00917676" w:rsidRPr="00BE7F0B">
        <w:rPr>
          <w:rFonts w:ascii="宋体" w:hAnsi="宋体" w:hint="eastAsia"/>
          <w:bCs/>
          <w:kern w:val="0"/>
          <w:szCs w:val="21"/>
        </w:rPr>
        <w:t>的预算年度为每年9月1日至下一年8月31日。</w:t>
      </w:r>
      <w:r w:rsidR="00473187">
        <w:rPr>
          <w:rFonts w:ascii="宋体" w:hAnsi="宋体" w:hint="eastAsia"/>
          <w:bCs/>
          <w:kern w:val="0"/>
          <w:szCs w:val="21"/>
        </w:rPr>
        <w:t>学校</w:t>
      </w:r>
      <w:r w:rsidR="00917676" w:rsidRPr="00BE7F0B">
        <w:rPr>
          <w:rFonts w:ascii="宋体" w:hAnsi="宋体" w:hint="eastAsia"/>
          <w:bCs/>
          <w:kern w:val="0"/>
          <w:szCs w:val="21"/>
        </w:rPr>
        <w:t>应</w:t>
      </w:r>
      <w:r w:rsidRPr="00BE7F0B">
        <w:rPr>
          <w:rFonts w:ascii="宋体" w:hAnsi="宋体" w:hint="eastAsia"/>
          <w:bCs/>
          <w:kern w:val="0"/>
          <w:szCs w:val="21"/>
        </w:rPr>
        <w:t>于</w:t>
      </w:r>
      <w:r w:rsidR="00E86966" w:rsidRPr="00BE7F0B">
        <w:rPr>
          <w:rFonts w:ascii="宋体" w:hAnsi="宋体" w:hint="eastAsia"/>
          <w:bCs/>
          <w:kern w:val="0"/>
          <w:szCs w:val="21"/>
        </w:rPr>
        <w:t>7</w:t>
      </w:r>
      <w:r w:rsidRPr="00BE7F0B">
        <w:rPr>
          <w:rFonts w:ascii="宋体" w:hAnsi="宋体" w:hint="eastAsia"/>
          <w:bCs/>
          <w:kern w:val="0"/>
          <w:szCs w:val="21"/>
        </w:rPr>
        <w:t>月期间完成下一年度的财务预算工作，</w:t>
      </w:r>
      <w:r w:rsidR="00473187">
        <w:rPr>
          <w:rFonts w:ascii="宋体" w:hAnsi="宋体" w:hint="eastAsia"/>
          <w:bCs/>
          <w:kern w:val="0"/>
          <w:szCs w:val="21"/>
        </w:rPr>
        <w:t>学校</w:t>
      </w:r>
      <w:r w:rsidRPr="00BE7F0B">
        <w:rPr>
          <w:rFonts w:ascii="宋体" w:hAnsi="宋体" w:hint="eastAsia"/>
          <w:bCs/>
          <w:kern w:val="0"/>
          <w:szCs w:val="21"/>
        </w:rPr>
        <w:t>财务预算</w:t>
      </w:r>
      <w:r w:rsidR="00262B44" w:rsidRPr="00BE7F0B">
        <w:rPr>
          <w:rFonts w:ascii="宋体" w:hAnsi="宋体" w:hint="eastAsia"/>
          <w:bCs/>
          <w:kern w:val="0"/>
          <w:szCs w:val="21"/>
        </w:rPr>
        <w:t>方案</w:t>
      </w:r>
      <w:proofErr w:type="gramStart"/>
      <w:r w:rsidRPr="00BE7F0B">
        <w:rPr>
          <w:rFonts w:ascii="宋体" w:hAnsi="宋体" w:hint="eastAsia"/>
          <w:bCs/>
          <w:kern w:val="0"/>
          <w:szCs w:val="21"/>
        </w:rPr>
        <w:t>经董</w:t>
      </w:r>
      <w:r w:rsidR="002A0927">
        <w:rPr>
          <w:rFonts w:ascii="宋体" w:hAnsi="宋体" w:hint="eastAsia"/>
          <w:bCs/>
          <w:kern w:val="0"/>
          <w:szCs w:val="21"/>
        </w:rPr>
        <w:t>/</w:t>
      </w:r>
      <w:proofErr w:type="gramEnd"/>
      <w:r w:rsidR="002A0927">
        <w:rPr>
          <w:rFonts w:ascii="宋体" w:hAnsi="宋体" w:hint="eastAsia"/>
          <w:bCs/>
          <w:kern w:val="0"/>
          <w:szCs w:val="21"/>
        </w:rPr>
        <w:t>理</w:t>
      </w:r>
      <w:r w:rsidRPr="00BE7F0B">
        <w:rPr>
          <w:rFonts w:ascii="宋体" w:hAnsi="宋体" w:hint="eastAsia"/>
          <w:bCs/>
          <w:kern w:val="0"/>
          <w:szCs w:val="21"/>
        </w:rPr>
        <w:t>事会</w:t>
      </w:r>
      <w:r w:rsidR="00262B44" w:rsidRPr="00BE7F0B">
        <w:rPr>
          <w:rFonts w:ascii="宋体" w:hAnsi="宋体" w:hint="eastAsia"/>
          <w:bCs/>
          <w:kern w:val="0"/>
          <w:szCs w:val="21"/>
        </w:rPr>
        <w:t>最后</w:t>
      </w:r>
      <w:r w:rsidRPr="00BE7F0B">
        <w:rPr>
          <w:rFonts w:ascii="宋体" w:hAnsi="宋体" w:hint="eastAsia"/>
          <w:bCs/>
          <w:kern w:val="0"/>
          <w:szCs w:val="21"/>
        </w:rPr>
        <w:t>制订，</w:t>
      </w:r>
      <w:r w:rsidR="00262B44" w:rsidRPr="00BE7F0B">
        <w:rPr>
          <w:rFonts w:ascii="宋体" w:hAnsi="宋体" w:hint="eastAsia"/>
          <w:bCs/>
          <w:kern w:val="0"/>
          <w:szCs w:val="21"/>
        </w:rPr>
        <w:t>再</w:t>
      </w:r>
      <w:r w:rsidRPr="00BE7F0B">
        <w:rPr>
          <w:rFonts w:ascii="宋体" w:hAnsi="宋体" w:hint="eastAsia"/>
          <w:bCs/>
          <w:kern w:val="0"/>
          <w:szCs w:val="21"/>
        </w:rPr>
        <w:t>报</w:t>
      </w:r>
      <w:r w:rsidR="00473187">
        <w:rPr>
          <w:rFonts w:ascii="宋体" w:hAnsi="宋体" w:hint="eastAsia"/>
          <w:bCs/>
          <w:kern w:val="0"/>
          <w:szCs w:val="21"/>
        </w:rPr>
        <w:t>学校</w:t>
      </w:r>
      <w:r w:rsidRPr="00BE7F0B">
        <w:rPr>
          <w:rFonts w:ascii="宋体" w:hAnsi="宋体" w:hint="eastAsia"/>
          <w:bCs/>
          <w:kern w:val="0"/>
          <w:szCs w:val="21"/>
        </w:rPr>
        <w:t>股东会审批通过，由</w:t>
      </w:r>
      <w:r w:rsidR="00C71AB5">
        <w:rPr>
          <w:rFonts w:ascii="宋体" w:hAnsi="宋体" w:hint="eastAsia"/>
          <w:bCs/>
          <w:kern w:val="0"/>
          <w:szCs w:val="21"/>
        </w:rPr>
        <w:t>校长</w:t>
      </w:r>
      <w:r w:rsidR="00262B44" w:rsidRPr="00BE7F0B">
        <w:rPr>
          <w:rFonts w:ascii="宋体" w:hAnsi="宋体" w:hint="eastAsia"/>
          <w:bCs/>
          <w:kern w:val="0"/>
          <w:szCs w:val="21"/>
        </w:rPr>
        <w:t>组织执行</w:t>
      </w:r>
      <w:r w:rsidRPr="00BE7F0B">
        <w:rPr>
          <w:rFonts w:ascii="宋体" w:hAnsi="宋体" w:hint="eastAsia"/>
          <w:bCs/>
          <w:kern w:val="0"/>
          <w:szCs w:val="21"/>
        </w:rPr>
        <w:t>。</w:t>
      </w:r>
    </w:p>
    <w:p w14:paraId="06262271" w14:textId="77777777" w:rsidR="00B93B64" w:rsidRPr="00BE7F0B" w:rsidRDefault="00262B44" w:rsidP="00972527">
      <w:pPr>
        <w:spacing w:before="60" w:after="60" w:line="360" w:lineRule="auto"/>
        <w:rPr>
          <w:rFonts w:ascii="宋体" w:hAnsi="宋体"/>
          <w:bCs/>
          <w:kern w:val="0"/>
          <w:szCs w:val="21"/>
        </w:rPr>
      </w:pPr>
      <w:r w:rsidRPr="00BE7F0B">
        <w:rPr>
          <w:rFonts w:ascii="宋体" w:hAnsi="宋体" w:hint="eastAsia"/>
          <w:bCs/>
          <w:kern w:val="0"/>
          <w:szCs w:val="21"/>
        </w:rPr>
        <w:t>15.2根据年度预算批复，各责任中心应严格执行已审批的预算，并将预算指标层层分解，落实到各环节和各岗位，并及时将年度预算细化为季度、月度预算，切实落实预算执行责任</w:t>
      </w:r>
    </w:p>
    <w:p w14:paraId="0003F94F" w14:textId="77777777" w:rsidR="00262B44" w:rsidRPr="00BE7F0B" w:rsidRDefault="00262B44" w:rsidP="00972527">
      <w:pPr>
        <w:spacing w:before="60" w:after="60" w:line="360" w:lineRule="auto"/>
        <w:rPr>
          <w:rFonts w:ascii="宋体" w:hAnsi="宋体"/>
          <w:bCs/>
          <w:kern w:val="0"/>
          <w:szCs w:val="21"/>
        </w:rPr>
      </w:pPr>
      <w:r w:rsidRPr="00BE7F0B">
        <w:rPr>
          <w:rFonts w:ascii="宋体" w:hAnsi="宋体" w:hint="eastAsia"/>
          <w:bCs/>
          <w:kern w:val="0"/>
          <w:szCs w:val="21"/>
        </w:rPr>
        <w:t>15.3财务部作为预算的管理部门，将按照各责任中心的月度预算使用计划控制预算的使用进度。</w:t>
      </w:r>
    </w:p>
    <w:p w14:paraId="337FFE47" w14:textId="77777777" w:rsidR="00262B44" w:rsidRPr="00BE7F0B" w:rsidRDefault="00262B44" w:rsidP="00972527">
      <w:pPr>
        <w:spacing w:before="60" w:after="60" w:line="360" w:lineRule="auto"/>
        <w:rPr>
          <w:rFonts w:ascii="宋体" w:hAnsi="宋体"/>
          <w:bCs/>
          <w:kern w:val="0"/>
          <w:szCs w:val="21"/>
        </w:rPr>
      </w:pPr>
      <w:r w:rsidRPr="00BE7F0B">
        <w:rPr>
          <w:rFonts w:ascii="宋体" w:hAnsi="宋体" w:hint="eastAsia"/>
          <w:bCs/>
          <w:kern w:val="0"/>
          <w:szCs w:val="21"/>
        </w:rPr>
        <w:t>15.4所有费用、支出必须在预算内的使用，且符合国家相关的法律、法规，集团、</w:t>
      </w:r>
      <w:r w:rsidR="00473187">
        <w:rPr>
          <w:rFonts w:ascii="宋体" w:hAnsi="宋体" w:hint="eastAsia"/>
          <w:bCs/>
          <w:kern w:val="0"/>
          <w:szCs w:val="21"/>
        </w:rPr>
        <w:t>学校</w:t>
      </w:r>
      <w:r w:rsidRPr="00BE7F0B">
        <w:rPr>
          <w:rFonts w:ascii="宋体" w:hAnsi="宋体" w:hint="eastAsia"/>
          <w:bCs/>
          <w:kern w:val="0"/>
          <w:szCs w:val="21"/>
        </w:rPr>
        <w:t>的规章制度，符合</w:t>
      </w:r>
      <w:r w:rsidR="00473187">
        <w:rPr>
          <w:rFonts w:ascii="宋体" w:hAnsi="宋体" w:hint="eastAsia"/>
          <w:bCs/>
          <w:kern w:val="0"/>
          <w:szCs w:val="21"/>
        </w:rPr>
        <w:t>学校</w:t>
      </w:r>
      <w:r w:rsidRPr="00BE7F0B">
        <w:rPr>
          <w:rFonts w:ascii="宋体" w:hAnsi="宋体" w:hint="eastAsia"/>
          <w:bCs/>
          <w:kern w:val="0"/>
          <w:szCs w:val="21"/>
        </w:rPr>
        <w:t>的内控管理要求。</w:t>
      </w:r>
    </w:p>
    <w:p w14:paraId="504AB492" w14:textId="77777777" w:rsidR="00262B44" w:rsidRPr="00BE7F0B" w:rsidRDefault="00262B44" w:rsidP="00972527">
      <w:pPr>
        <w:spacing w:before="60" w:after="60" w:line="360" w:lineRule="auto"/>
        <w:rPr>
          <w:rFonts w:ascii="宋体" w:hAnsi="宋体"/>
          <w:bCs/>
          <w:kern w:val="0"/>
          <w:szCs w:val="21"/>
        </w:rPr>
      </w:pPr>
      <w:r w:rsidRPr="00BE7F0B">
        <w:rPr>
          <w:rFonts w:ascii="宋体" w:hAnsi="宋体" w:hint="eastAsia"/>
          <w:bCs/>
          <w:kern w:val="0"/>
          <w:szCs w:val="21"/>
        </w:rPr>
        <w:t>15.5预算的绩效考核是全面预算管理的最后环节，是对预算编制的准确性和执行力的最终体现，是各责任中心业绩绩效的量化结果，对业绩衡量具有很强的可比性和操作性。</w:t>
      </w:r>
    </w:p>
    <w:p w14:paraId="5CFE3757" w14:textId="77777777" w:rsidR="00B93B64" w:rsidRPr="00BE7F0B" w:rsidRDefault="00B93B64" w:rsidP="00B93B64">
      <w:pPr>
        <w:autoSpaceDE w:val="0"/>
        <w:autoSpaceDN w:val="0"/>
        <w:adjustRightInd w:val="0"/>
        <w:jc w:val="left"/>
        <w:rPr>
          <w:color w:val="000000"/>
          <w:sz w:val="24"/>
        </w:rPr>
      </w:pPr>
    </w:p>
    <w:p w14:paraId="1F9DF526" w14:textId="77777777" w:rsidR="00B93B64" w:rsidRPr="009B4587" w:rsidRDefault="00262B44" w:rsidP="009B4587">
      <w:pPr>
        <w:pStyle w:val="afc"/>
      </w:pPr>
      <w:bookmarkStart w:id="15" w:name="_Toc20129953"/>
      <w:r w:rsidRPr="009B4587">
        <w:rPr>
          <w:rFonts w:hint="eastAsia"/>
        </w:rPr>
        <w:t>十六、</w:t>
      </w:r>
      <w:r w:rsidR="00B93B64" w:rsidRPr="009B4587">
        <w:rPr>
          <w:rFonts w:hint="eastAsia"/>
        </w:rPr>
        <w:t>财务报告及分析管理</w:t>
      </w:r>
      <w:bookmarkEnd w:id="15"/>
    </w:p>
    <w:p w14:paraId="09D285E7"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16.1财务报告的构成</w:t>
      </w:r>
    </w:p>
    <w:p w14:paraId="6C67B340"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16.1.1财务报告按出具时间可分为非常规的财务报告和常规的年度、半年度、季度以及月度的财务会计报告。</w:t>
      </w:r>
    </w:p>
    <w:p w14:paraId="61549143"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16.2.2财务报告按事件是否可控，又分为事先可控报告和事先不可控报告。</w:t>
      </w:r>
    </w:p>
    <w:p w14:paraId="0455B0A7"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16.2.2.1事先可控报告包括：</w:t>
      </w:r>
    </w:p>
    <w:p w14:paraId="6666AD10"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（1）、分析类报告。资金报告，包括资金日报表、资金月度预算报表等；财务分析报告，包括经营分析及资产分析，内容涵盖主营业务收支分析、管理费用分析、财务费用分析、固定资产分析、生息资产分析、</w:t>
      </w:r>
      <w:r w:rsidR="00473187">
        <w:rPr>
          <w:rFonts w:ascii="宋体" w:hAnsi="宋体" w:hint="eastAsia"/>
          <w:bCs/>
          <w:kern w:val="0"/>
          <w:szCs w:val="21"/>
        </w:rPr>
        <w:t>学校</w:t>
      </w:r>
      <w:r w:rsidRPr="00BE7F0B">
        <w:rPr>
          <w:rFonts w:ascii="宋体" w:hAnsi="宋体" w:hint="eastAsia"/>
          <w:bCs/>
          <w:kern w:val="0"/>
          <w:szCs w:val="21"/>
        </w:rPr>
        <w:t>合并财务状况/盈利能力分析、分部门财务状况/盈利能力分析等。</w:t>
      </w:r>
    </w:p>
    <w:p w14:paraId="0C0A3A13"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（2）、审计类报告。包括审计报告、验资报告等。</w:t>
      </w:r>
    </w:p>
    <w:p w14:paraId="7F6296A8"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（3）、项目类报告（若有）。包括税务项目咨询报告、项目可行性研究（调查）报告、股权变动报告、对外股权投资报告等。</w:t>
      </w:r>
    </w:p>
    <w:p w14:paraId="043AAE3C"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（4）、财务专题报告（若有）。</w:t>
      </w:r>
    </w:p>
    <w:p w14:paraId="5A3AE95F"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lastRenderedPageBreak/>
        <w:t>16.2.2.2事先不可控报告包括：违法违纪处罚、重大质量损失、重大安全损失、被诉讼和仲裁、自然灾害、资产受限（查封\扣押\冻结等）等不可控事项。</w:t>
      </w:r>
    </w:p>
    <w:p w14:paraId="2117B67C"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16.2.2.3事先可控报告和事先不可控报告应以正式书面形式通过邮件方式提供给</w:t>
      </w:r>
      <w:r w:rsidR="00473187">
        <w:rPr>
          <w:rFonts w:ascii="宋体" w:hAnsi="宋体" w:hint="eastAsia"/>
          <w:bCs/>
          <w:kern w:val="0"/>
          <w:szCs w:val="21"/>
        </w:rPr>
        <w:t>学校</w:t>
      </w:r>
      <w:r w:rsidRPr="00BE7F0B">
        <w:rPr>
          <w:rFonts w:ascii="宋体" w:hAnsi="宋体" w:hint="eastAsia"/>
          <w:bCs/>
          <w:kern w:val="0"/>
          <w:szCs w:val="21"/>
        </w:rPr>
        <w:t>负责人，事件紧急或事态严重的，应在事件发生时直接向</w:t>
      </w:r>
      <w:r w:rsidR="00473187">
        <w:rPr>
          <w:rFonts w:ascii="宋体" w:hAnsi="宋体" w:hint="eastAsia"/>
          <w:bCs/>
          <w:kern w:val="0"/>
          <w:szCs w:val="21"/>
        </w:rPr>
        <w:t>学校</w:t>
      </w:r>
      <w:r w:rsidRPr="00BE7F0B">
        <w:rPr>
          <w:rFonts w:ascii="宋体" w:hAnsi="宋体" w:hint="eastAsia"/>
          <w:bCs/>
          <w:kern w:val="0"/>
          <w:szCs w:val="21"/>
        </w:rPr>
        <w:t>负责人作口头汇报，然后，再按要求补交书面报告，其中，对报告内的金额暂无法确定的，应暂估金额或表明事件的重要性。</w:t>
      </w:r>
    </w:p>
    <w:p w14:paraId="25C065C6"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16.2.2.4常规</w:t>
      </w:r>
      <w:r w:rsidRPr="00BE7F0B">
        <w:rPr>
          <w:rFonts w:ascii="宋体" w:hAnsi="宋体"/>
          <w:bCs/>
          <w:kern w:val="0"/>
          <w:szCs w:val="21"/>
        </w:rPr>
        <w:t>财务</w:t>
      </w:r>
      <w:r w:rsidRPr="00BE7F0B">
        <w:rPr>
          <w:rFonts w:ascii="宋体" w:hAnsi="宋体" w:hint="eastAsia"/>
          <w:bCs/>
          <w:kern w:val="0"/>
          <w:szCs w:val="21"/>
        </w:rPr>
        <w:t>会计</w:t>
      </w:r>
      <w:r w:rsidRPr="00BE7F0B">
        <w:rPr>
          <w:rFonts w:ascii="宋体" w:hAnsi="宋体"/>
          <w:bCs/>
          <w:kern w:val="0"/>
          <w:szCs w:val="21"/>
        </w:rPr>
        <w:t>报告包括：会计报表</w:t>
      </w:r>
      <w:r w:rsidRPr="00BE7F0B">
        <w:rPr>
          <w:rFonts w:ascii="宋体" w:hAnsi="宋体" w:hint="eastAsia"/>
          <w:bCs/>
          <w:kern w:val="0"/>
          <w:szCs w:val="21"/>
        </w:rPr>
        <w:t>：</w:t>
      </w:r>
      <w:r w:rsidRPr="00BE7F0B">
        <w:rPr>
          <w:rFonts w:ascii="宋体" w:hAnsi="宋体"/>
          <w:bCs/>
          <w:kern w:val="0"/>
          <w:szCs w:val="21"/>
        </w:rPr>
        <w:t>会计报表包括资产负债表、利润表、现金流量表及相关附表；</w:t>
      </w:r>
      <w:r w:rsidRPr="00BE7F0B">
        <w:rPr>
          <w:rFonts w:ascii="宋体" w:hAnsi="宋体" w:hint="eastAsia"/>
          <w:bCs/>
          <w:kern w:val="0"/>
          <w:szCs w:val="21"/>
        </w:rPr>
        <w:t>财务简要说明</w:t>
      </w:r>
      <w:r w:rsidRPr="00BE7F0B">
        <w:rPr>
          <w:rFonts w:ascii="宋体" w:hAnsi="宋体"/>
          <w:bCs/>
          <w:kern w:val="0"/>
          <w:szCs w:val="21"/>
        </w:rPr>
        <w:t>；</w:t>
      </w:r>
    </w:p>
    <w:p w14:paraId="610D35A5" w14:textId="77777777" w:rsidR="00B93B64" w:rsidRPr="00BE7F0B" w:rsidRDefault="009E762F" w:rsidP="00972527">
      <w:pPr>
        <w:spacing w:before="60" w:after="60" w:line="360" w:lineRule="auto"/>
        <w:rPr>
          <w:rFonts w:ascii="宋体" w:hAnsi="宋体"/>
          <w:bCs/>
          <w:kern w:val="0"/>
          <w:szCs w:val="21"/>
        </w:rPr>
      </w:pPr>
      <w:r w:rsidRPr="00BE7F0B">
        <w:rPr>
          <w:rFonts w:ascii="宋体" w:hAnsi="宋体" w:hint="eastAsia"/>
          <w:bCs/>
          <w:kern w:val="0"/>
          <w:szCs w:val="21"/>
        </w:rPr>
        <w:t>16.2</w:t>
      </w:r>
      <w:r w:rsidR="00B93B64" w:rsidRPr="00BE7F0B">
        <w:rPr>
          <w:rFonts w:ascii="宋体" w:hAnsi="宋体" w:hint="eastAsia"/>
          <w:bCs/>
          <w:kern w:val="0"/>
          <w:szCs w:val="21"/>
        </w:rPr>
        <w:t>财务报表</w:t>
      </w:r>
    </w:p>
    <w:p w14:paraId="52CFD72D" w14:textId="77777777" w:rsidR="009F6E35" w:rsidRPr="00BE7F0B" w:rsidRDefault="009F6E35" w:rsidP="00972527">
      <w:pPr>
        <w:spacing w:before="60" w:after="60" w:line="360" w:lineRule="auto"/>
        <w:rPr>
          <w:rFonts w:ascii="宋体" w:hAnsi="宋体"/>
          <w:bCs/>
          <w:kern w:val="0"/>
          <w:szCs w:val="21"/>
        </w:rPr>
      </w:pPr>
      <w:r w:rsidRPr="00BE7F0B">
        <w:rPr>
          <w:rFonts w:ascii="宋体" w:hAnsi="宋体" w:hint="eastAsia"/>
          <w:bCs/>
          <w:kern w:val="0"/>
          <w:szCs w:val="21"/>
        </w:rPr>
        <w:t>16.2.1本</w:t>
      </w:r>
      <w:r w:rsidR="00473187">
        <w:rPr>
          <w:rFonts w:ascii="宋体" w:hAnsi="宋体" w:hint="eastAsia"/>
          <w:bCs/>
          <w:kern w:val="0"/>
          <w:szCs w:val="21"/>
        </w:rPr>
        <w:t>学校</w:t>
      </w:r>
      <w:r w:rsidRPr="00BE7F0B">
        <w:rPr>
          <w:rFonts w:ascii="宋体" w:hAnsi="宋体" w:hint="eastAsia"/>
          <w:bCs/>
          <w:kern w:val="0"/>
          <w:szCs w:val="21"/>
        </w:rPr>
        <w:t>于每月10日前，</w:t>
      </w:r>
      <w:r w:rsidR="005C27A9" w:rsidRPr="00BE7F0B">
        <w:rPr>
          <w:rFonts w:ascii="宋体" w:hAnsi="宋体" w:hint="eastAsia"/>
          <w:bCs/>
          <w:kern w:val="0"/>
          <w:szCs w:val="21"/>
        </w:rPr>
        <w:t>向</w:t>
      </w:r>
      <w:r w:rsidR="00473187">
        <w:rPr>
          <w:rFonts w:ascii="宋体" w:hAnsi="宋体" w:hint="eastAsia"/>
          <w:bCs/>
          <w:kern w:val="0"/>
          <w:szCs w:val="21"/>
        </w:rPr>
        <w:t>学校</w:t>
      </w:r>
      <w:r w:rsidR="005C27A9" w:rsidRPr="00BE7F0B">
        <w:rPr>
          <w:rFonts w:ascii="宋体" w:hAnsi="宋体" w:hint="eastAsia"/>
          <w:bCs/>
          <w:kern w:val="0"/>
          <w:szCs w:val="21"/>
        </w:rPr>
        <w:t>管理层、股东中锐集团报送月度会计报表</w:t>
      </w:r>
      <w:r w:rsidRPr="00BE7F0B">
        <w:rPr>
          <w:rFonts w:ascii="宋体" w:hAnsi="宋体" w:hint="eastAsia"/>
          <w:bCs/>
          <w:kern w:val="0"/>
          <w:szCs w:val="21"/>
        </w:rPr>
        <w:t>。</w:t>
      </w:r>
    </w:p>
    <w:p w14:paraId="0A7ECA31" w14:textId="77777777" w:rsidR="009F6E35" w:rsidRPr="00BE7F0B" w:rsidRDefault="005C27A9" w:rsidP="00972527">
      <w:pPr>
        <w:spacing w:before="60" w:after="60" w:line="360" w:lineRule="auto"/>
        <w:rPr>
          <w:rFonts w:ascii="宋体" w:hAnsi="宋体"/>
          <w:bCs/>
          <w:kern w:val="0"/>
          <w:szCs w:val="21"/>
        </w:rPr>
      </w:pPr>
      <w:r w:rsidRPr="00BE7F0B">
        <w:rPr>
          <w:rFonts w:ascii="宋体" w:hAnsi="宋体" w:hint="eastAsia"/>
          <w:bCs/>
          <w:kern w:val="0"/>
          <w:szCs w:val="21"/>
        </w:rPr>
        <w:t>16</w:t>
      </w:r>
      <w:r w:rsidR="009F6E35" w:rsidRPr="00BE7F0B">
        <w:rPr>
          <w:rFonts w:ascii="宋体" w:hAnsi="宋体" w:hint="eastAsia"/>
          <w:bCs/>
          <w:kern w:val="0"/>
          <w:szCs w:val="21"/>
        </w:rPr>
        <w:t>.2.2本</w:t>
      </w:r>
      <w:r w:rsidR="00473187">
        <w:rPr>
          <w:rFonts w:ascii="宋体" w:hAnsi="宋体" w:hint="eastAsia"/>
          <w:bCs/>
          <w:kern w:val="0"/>
          <w:szCs w:val="21"/>
        </w:rPr>
        <w:t>学校</w:t>
      </w:r>
      <w:r w:rsidR="009F6E35" w:rsidRPr="00BE7F0B">
        <w:rPr>
          <w:rFonts w:ascii="宋体" w:hAnsi="宋体" w:hint="eastAsia"/>
          <w:bCs/>
          <w:kern w:val="0"/>
          <w:szCs w:val="21"/>
        </w:rPr>
        <w:t>编制财务会计报告，应当根据真实的交易、事项以及完整、准确的账簿记录等资料，并按照本</w:t>
      </w:r>
      <w:r w:rsidR="00473187">
        <w:rPr>
          <w:rFonts w:ascii="宋体" w:hAnsi="宋体" w:hint="eastAsia"/>
          <w:bCs/>
          <w:kern w:val="0"/>
          <w:szCs w:val="21"/>
        </w:rPr>
        <w:t>学校</w:t>
      </w:r>
      <w:r w:rsidR="009F6E35" w:rsidRPr="00BE7F0B">
        <w:rPr>
          <w:rFonts w:ascii="宋体" w:hAnsi="宋体" w:hint="eastAsia"/>
          <w:bCs/>
          <w:kern w:val="0"/>
          <w:szCs w:val="21"/>
        </w:rPr>
        <w:t>会计制度规定的编制基础、编制依据、编制原则和方法。</w:t>
      </w:r>
    </w:p>
    <w:p w14:paraId="3D1F8268" w14:textId="77777777" w:rsidR="009F6E35" w:rsidRPr="00BE7F0B" w:rsidRDefault="005C27A9" w:rsidP="00972527">
      <w:pPr>
        <w:spacing w:before="60" w:after="60" w:line="360" w:lineRule="auto"/>
        <w:rPr>
          <w:rFonts w:ascii="宋体" w:hAnsi="宋体"/>
          <w:bCs/>
          <w:kern w:val="0"/>
          <w:szCs w:val="21"/>
        </w:rPr>
      </w:pPr>
      <w:r w:rsidRPr="00BE7F0B">
        <w:rPr>
          <w:rFonts w:ascii="宋体" w:hAnsi="宋体" w:hint="eastAsia"/>
          <w:bCs/>
          <w:kern w:val="0"/>
          <w:szCs w:val="21"/>
        </w:rPr>
        <w:t>16</w:t>
      </w:r>
      <w:r w:rsidR="009F6E35" w:rsidRPr="00BE7F0B">
        <w:rPr>
          <w:rFonts w:ascii="宋体" w:hAnsi="宋体" w:hint="eastAsia"/>
          <w:bCs/>
          <w:kern w:val="0"/>
          <w:szCs w:val="21"/>
        </w:rPr>
        <w:t>.2.3年度结账日为公历年度每年的12月31日；半年度、季度、月度结账日分别为公历年度每半年、每季、每月的最后一天，</w:t>
      </w:r>
      <w:r w:rsidR="00E86966" w:rsidRPr="00BE7F0B">
        <w:rPr>
          <w:rFonts w:ascii="宋体" w:hAnsi="宋体" w:hint="eastAsia"/>
          <w:bCs/>
          <w:kern w:val="0"/>
          <w:szCs w:val="21"/>
        </w:rPr>
        <w:t>内部管理报表统一口径按学年（9月1日至下年8月31日）核算；</w:t>
      </w:r>
      <w:r w:rsidR="009F6E35" w:rsidRPr="00BE7F0B">
        <w:rPr>
          <w:rFonts w:ascii="宋体" w:hAnsi="宋体" w:hint="eastAsia"/>
          <w:bCs/>
          <w:kern w:val="0"/>
          <w:szCs w:val="21"/>
        </w:rPr>
        <w:t>本</w:t>
      </w:r>
      <w:r w:rsidR="00473187">
        <w:rPr>
          <w:rFonts w:ascii="宋体" w:hAnsi="宋体" w:hint="eastAsia"/>
          <w:bCs/>
          <w:kern w:val="0"/>
          <w:szCs w:val="21"/>
        </w:rPr>
        <w:t>学校</w:t>
      </w:r>
      <w:r w:rsidR="009F6E35" w:rsidRPr="00BE7F0B">
        <w:rPr>
          <w:rFonts w:ascii="宋体" w:hAnsi="宋体" w:hint="eastAsia"/>
          <w:bCs/>
          <w:kern w:val="0"/>
          <w:szCs w:val="21"/>
        </w:rPr>
        <w:t>应确保各项经济业务会计期间截止的准确性和完整性。</w:t>
      </w:r>
    </w:p>
    <w:p w14:paraId="7CDAA9FE" w14:textId="77777777" w:rsidR="005C27A9" w:rsidRPr="00BE7F0B" w:rsidRDefault="005C27A9" w:rsidP="00972527">
      <w:pPr>
        <w:spacing w:before="60" w:after="60" w:line="360" w:lineRule="auto"/>
        <w:rPr>
          <w:rFonts w:ascii="宋体" w:hAnsi="宋体"/>
          <w:bCs/>
          <w:kern w:val="0"/>
          <w:szCs w:val="21"/>
        </w:rPr>
      </w:pPr>
      <w:r w:rsidRPr="00BE7F0B">
        <w:rPr>
          <w:rFonts w:ascii="宋体" w:hAnsi="宋体" w:hint="eastAsia"/>
          <w:bCs/>
          <w:kern w:val="0"/>
          <w:szCs w:val="21"/>
        </w:rPr>
        <w:t>16.2.4本</w:t>
      </w:r>
      <w:r w:rsidR="00473187">
        <w:rPr>
          <w:rFonts w:ascii="宋体" w:hAnsi="宋体" w:hint="eastAsia"/>
          <w:bCs/>
          <w:kern w:val="0"/>
          <w:szCs w:val="21"/>
        </w:rPr>
        <w:t>学校</w:t>
      </w:r>
      <w:r w:rsidRPr="00BE7F0B">
        <w:rPr>
          <w:rFonts w:ascii="宋体" w:hAnsi="宋体" w:hint="eastAsia"/>
          <w:bCs/>
          <w:kern w:val="0"/>
          <w:szCs w:val="21"/>
        </w:rPr>
        <w:t xml:space="preserve">在编制半年度/年度财务会计报告前，还应全面清查资产、核实债务： </w:t>
      </w:r>
    </w:p>
    <w:p w14:paraId="6BB869C9" w14:textId="77777777" w:rsidR="005C27A9" w:rsidRPr="00BE7F0B" w:rsidRDefault="005C27A9" w:rsidP="00972527">
      <w:pPr>
        <w:spacing w:before="60" w:after="60" w:line="360" w:lineRule="auto"/>
        <w:rPr>
          <w:rFonts w:ascii="宋体" w:hAnsi="宋体"/>
          <w:bCs/>
          <w:kern w:val="0"/>
          <w:szCs w:val="21"/>
        </w:rPr>
      </w:pPr>
      <w:r w:rsidRPr="00BE7F0B">
        <w:rPr>
          <w:rFonts w:ascii="宋体" w:hAnsi="宋体" w:hint="eastAsia"/>
          <w:bCs/>
          <w:kern w:val="0"/>
          <w:szCs w:val="21"/>
        </w:rPr>
        <w:t>16.3常规财务会计报告的分析</w:t>
      </w:r>
    </w:p>
    <w:p w14:paraId="1CBF2F3F" w14:textId="77777777" w:rsidR="005C27A9" w:rsidRPr="00BE7F0B" w:rsidRDefault="005C27A9" w:rsidP="00972527">
      <w:pPr>
        <w:spacing w:before="60" w:after="60" w:line="360" w:lineRule="auto"/>
        <w:rPr>
          <w:rFonts w:ascii="宋体" w:hAnsi="宋体"/>
          <w:bCs/>
          <w:kern w:val="0"/>
          <w:szCs w:val="21"/>
        </w:rPr>
      </w:pPr>
      <w:r w:rsidRPr="00BE7F0B">
        <w:rPr>
          <w:rFonts w:ascii="宋体" w:hAnsi="宋体" w:hint="eastAsia"/>
          <w:bCs/>
          <w:kern w:val="0"/>
          <w:szCs w:val="21"/>
        </w:rPr>
        <w:t>16.3.1财务会计报告的分析应全面反映</w:t>
      </w:r>
      <w:r w:rsidR="00473187">
        <w:rPr>
          <w:rFonts w:ascii="宋体" w:hAnsi="宋体" w:hint="eastAsia"/>
          <w:bCs/>
          <w:kern w:val="0"/>
          <w:szCs w:val="21"/>
        </w:rPr>
        <w:t>学校</w:t>
      </w:r>
      <w:r w:rsidRPr="00BE7F0B">
        <w:rPr>
          <w:rFonts w:ascii="宋体" w:hAnsi="宋体" w:hint="eastAsia"/>
          <w:bCs/>
          <w:kern w:val="0"/>
          <w:szCs w:val="21"/>
        </w:rPr>
        <w:t>的财务状况和经营成果，及时提供经济运行活动中的重要信息，增强内部管理的时效性、针对性及对未来发展趋势的预见性，全面提高</w:t>
      </w:r>
      <w:r w:rsidR="00473187">
        <w:rPr>
          <w:rFonts w:ascii="宋体" w:hAnsi="宋体" w:hint="eastAsia"/>
          <w:bCs/>
          <w:kern w:val="0"/>
          <w:szCs w:val="21"/>
        </w:rPr>
        <w:t>学校</w:t>
      </w:r>
      <w:r w:rsidRPr="00BE7F0B">
        <w:rPr>
          <w:rFonts w:ascii="宋体" w:hAnsi="宋体" w:hint="eastAsia"/>
          <w:bCs/>
          <w:kern w:val="0"/>
          <w:szCs w:val="21"/>
        </w:rPr>
        <w:t>经济效益</w:t>
      </w:r>
    </w:p>
    <w:p w14:paraId="6D8434AA" w14:textId="77777777" w:rsidR="005C27A9" w:rsidRPr="00BE7F0B" w:rsidRDefault="005C27A9" w:rsidP="00972527">
      <w:pPr>
        <w:spacing w:before="60" w:after="60" w:line="360" w:lineRule="auto"/>
        <w:rPr>
          <w:rFonts w:ascii="宋体" w:hAnsi="宋体"/>
          <w:bCs/>
          <w:kern w:val="0"/>
          <w:szCs w:val="21"/>
        </w:rPr>
      </w:pPr>
      <w:r w:rsidRPr="00BE7F0B">
        <w:rPr>
          <w:rFonts w:ascii="宋体" w:hAnsi="宋体" w:hint="eastAsia"/>
          <w:bCs/>
          <w:kern w:val="0"/>
          <w:szCs w:val="21"/>
        </w:rPr>
        <w:t>16.3.2总结和评价</w:t>
      </w:r>
      <w:r w:rsidR="00473187">
        <w:rPr>
          <w:rFonts w:ascii="宋体" w:hAnsi="宋体" w:hint="eastAsia"/>
          <w:bCs/>
          <w:kern w:val="0"/>
          <w:szCs w:val="21"/>
        </w:rPr>
        <w:t>学校</w:t>
      </w:r>
      <w:r w:rsidRPr="00BE7F0B">
        <w:rPr>
          <w:rFonts w:ascii="宋体" w:hAnsi="宋体" w:hint="eastAsia"/>
          <w:bCs/>
          <w:kern w:val="0"/>
          <w:szCs w:val="21"/>
        </w:rPr>
        <w:t>财务状况及经营成果的财务指标包括盈利能力指标、市场扩展指标、资产质量指标、运营效率指标和财务杠杆指标等。</w:t>
      </w:r>
    </w:p>
    <w:p w14:paraId="03E5411E" w14:textId="77777777" w:rsidR="005C27A9" w:rsidRPr="00BE7F0B" w:rsidRDefault="005C27A9" w:rsidP="00972527">
      <w:pPr>
        <w:spacing w:before="60" w:after="60" w:line="360" w:lineRule="auto"/>
        <w:rPr>
          <w:rFonts w:ascii="宋体" w:hAnsi="宋体"/>
          <w:bCs/>
          <w:kern w:val="0"/>
          <w:szCs w:val="21"/>
        </w:rPr>
      </w:pPr>
      <w:r w:rsidRPr="00BE7F0B">
        <w:rPr>
          <w:rFonts w:ascii="宋体" w:hAnsi="宋体" w:hint="eastAsia"/>
          <w:bCs/>
          <w:kern w:val="0"/>
          <w:szCs w:val="21"/>
        </w:rPr>
        <w:t>16.3.3财务分析的内容：</w:t>
      </w:r>
      <w:r w:rsidR="00473187">
        <w:rPr>
          <w:rFonts w:ascii="宋体" w:hAnsi="宋体" w:hint="eastAsia"/>
          <w:bCs/>
          <w:kern w:val="0"/>
          <w:szCs w:val="21"/>
        </w:rPr>
        <w:t>学校</w:t>
      </w:r>
      <w:r w:rsidRPr="00BE7F0B">
        <w:rPr>
          <w:rFonts w:ascii="宋体" w:hAnsi="宋体" w:hint="eastAsia"/>
          <w:bCs/>
          <w:kern w:val="0"/>
          <w:szCs w:val="21"/>
        </w:rPr>
        <w:t>的财务分析按内容分为财务综合分析、资金成本分析、费用分析、收入分析、投资和税务筹划等专项分析（若有）。</w:t>
      </w:r>
    </w:p>
    <w:p w14:paraId="0CFFC9FC" w14:textId="77777777" w:rsidR="00380D8D" w:rsidRPr="00BE7F0B" w:rsidRDefault="00380D8D" w:rsidP="00972527">
      <w:pPr>
        <w:spacing w:before="60" w:after="60" w:line="360" w:lineRule="auto"/>
        <w:rPr>
          <w:rFonts w:ascii="宋体" w:hAnsi="宋体"/>
          <w:bCs/>
          <w:kern w:val="0"/>
          <w:szCs w:val="21"/>
        </w:rPr>
      </w:pPr>
      <w:r w:rsidRPr="00BE7F0B">
        <w:rPr>
          <w:rFonts w:ascii="宋体" w:hAnsi="宋体" w:hint="eastAsia"/>
          <w:bCs/>
          <w:kern w:val="0"/>
          <w:szCs w:val="21"/>
        </w:rPr>
        <w:t>16.3.4</w:t>
      </w:r>
      <w:r w:rsidR="00473187">
        <w:rPr>
          <w:rFonts w:ascii="宋体" w:hAnsi="宋体" w:hint="eastAsia"/>
          <w:bCs/>
          <w:kern w:val="0"/>
          <w:szCs w:val="21"/>
        </w:rPr>
        <w:t>学校</w:t>
      </w:r>
      <w:r w:rsidRPr="00BE7F0B">
        <w:rPr>
          <w:rFonts w:ascii="宋体" w:hAnsi="宋体" w:hint="eastAsia"/>
          <w:bCs/>
          <w:kern w:val="0"/>
          <w:szCs w:val="21"/>
        </w:rPr>
        <w:t>应委托具有证券执业资格的会计师事务所对财务报告进行审计，并将注册会计师出具的审计报告按照规定报送有关部门。</w:t>
      </w:r>
    </w:p>
    <w:p w14:paraId="4BF470DC" w14:textId="77777777" w:rsidR="00380D8D" w:rsidRPr="00BE7F0B" w:rsidRDefault="005C27A9" w:rsidP="00972527">
      <w:pPr>
        <w:spacing w:before="60" w:after="60" w:line="360" w:lineRule="auto"/>
        <w:rPr>
          <w:rFonts w:ascii="宋体" w:hAnsi="宋体"/>
          <w:bCs/>
          <w:kern w:val="0"/>
          <w:szCs w:val="21"/>
        </w:rPr>
      </w:pPr>
      <w:r w:rsidRPr="00BE7F0B">
        <w:rPr>
          <w:rFonts w:ascii="宋体" w:hAnsi="宋体" w:hint="eastAsia"/>
          <w:bCs/>
          <w:kern w:val="0"/>
          <w:szCs w:val="21"/>
        </w:rPr>
        <w:t>16.4财务分析报告的应用：</w:t>
      </w:r>
    </w:p>
    <w:p w14:paraId="7B9A771E" w14:textId="77777777" w:rsidR="005C27A9" w:rsidRPr="00BE7F0B" w:rsidRDefault="005C27A9" w:rsidP="00972527">
      <w:pPr>
        <w:spacing w:before="60" w:after="60" w:line="360" w:lineRule="auto"/>
        <w:rPr>
          <w:rFonts w:ascii="宋体" w:hAnsi="宋体"/>
          <w:bCs/>
          <w:kern w:val="0"/>
          <w:szCs w:val="21"/>
        </w:rPr>
      </w:pPr>
      <w:r w:rsidRPr="00BE7F0B">
        <w:rPr>
          <w:rFonts w:ascii="宋体" w:hAnsi="宋体" w:hint="eastAsia"/>
          <w:bCs/>
          <w:kern w:val="0"/>
          <w:szCs w:val="21"/>
        </w:rPr>
        <w:t>对财务分析中发现的问题，应及时向</w:t>
      </w:r>
      <w:r w:rsidR="00473187">
        <w:rPr>
          <w:rFonts w:ascii="宋体" w:hAnsi="宋体" w:hint="eastAsia"/>
          <w:bCs/>
          <w:kern w:val="0"/>
          <w:szCs w:val="21"/>
        </w:rPr>
        <w:t>学校</w:t>
      </w:r>
      <w:r w:rsidRPr="00BE7F0B">
        <w:rPr>
          <w:rFonts w:ascii="宋体" w:hAnsi="宋体" w:hint="eastAsia"/>
          <w:bCs/>
          <w:kern w:val="0"/>
          <w:szCs w:val="21"/>
        </w:rPr>
        <w:t>负责人汇报，并不定期召开财务分析会议。财务分析作为</w:t>
      </w:r>
      <w:r w:rsidR="00473187">
        <w:rPr>
          <w:rFonts w:ascii="宋体" w:hAnsi="宋体" w:hint="eastAsia"/>
          <w:bCs/>
          <w:kern w:val="0"/>
          <w:szCs w:val="21"/>
        </w:rPr>
        <w:t>学校</w:t>
      </w:r>
      <w:r w:rsidRPr="00BE7F0B">
        <w:rPr>
          <w:rFonts w:ascii="宋体" w:hAnsi="宋体" w:hint="eastAsia"/>
          <w:bCs/>
          <w:kern w:val="0"/>
          <w:szCs w:val="21"/>
        </w:rPr>
        <w:t>经营分析的一部分，根据</w:t>
      </w:r>
      <w:r w:rsidR="00473187">
        <w:rPr>
          <w:rFonts w:ascii="宋体" w:hAnsi="宋体" w:hint="eastAsia"/>
          <w:bCs/>
          <w:kern w:val="0"/>
          <w:szCs w:val="21"/>
        </w:rPr>
        <w:t>学校</w:t>
      </w:r>
      <w:r w:rsidRPr="00BE7F0B">
        <w:rPr>
          <w:rFonts w:ascii="宋体" w:hAnsi="宋体" w:hint="eastAsia"/>
          <w:bCs/>
          <w:kern w:val="0"/>
          <w:szCs w:val="21"/>
        </w:rPr>
        <w:t>需要在</w:t>
      </w:r>
      <w:r w:rsidR="00473187">
        <w:rPr>
          <w:rFonts w:ascii="宋体" w:hAnsi="宋体" w:hint="eastAsia"/>
          <w:bCs/>
          <w:kern w:val="0"/>
          <w:szCs w:val="21"/>
        </w:rPr>
        <w:t>学校</w:t>
      </w:r>
      <w:r w:rsidRPr="00BE7F0B">
        <w:rPr>
          <w:rFonts w:ascii="宋体" w:hAnsi="宋体" w:hint="eastAsia"/>
          <w:bCs/>
          <w:kern w:val="0"/>
          <w:szCs w:val="21"/>
        </w:rPr>
        <w:t>经营分析会议上进行通报，对存在的问</w:t>
      </w:r>
      <w:r w:rsidRPr="00BE7F0B">
        <w:rPr>
          <w:rFonts w:ascii="宋体" w:hAnsi="宋体" w:hint="eastAsia"/>
          <w:bCs/>
          <w:kern w:val="0"/>
          <w:szCs w:val="21"/>
        </w:rPr>
        <w:lastRenderedPageBreak/>
        <w:t>题落实责任人，明确整改目标、整改期限。</w:t>
      </w:r>
    </w:p>
    <w:p w14:paraId="6FD8B9E0" w14:textId="77777777" w:rsidR="00B93B64" w:rsidRPr="00BE7F0B" w:rsidRDefault="00B93B64" w:rsidP="00972527">
      <w:pPr>
        <w:spacing w:before="60" w:after="60" w:line="360" w:lineRule="auto"/>
        <w:rPr>
          <w:rFonts w:ascii="宋体" w:hAnsi="宋体"/>
          <w:bCs/>
          <w:kern w:val="0"/>
          <w:szCs w:val="21"/>
        </w:rPr>
      </w:pPr>
    </w:p>
    <w:p w14:paraId="685FA981" w14:textId="77777777" w:rsidR="00B93B64" w:rsidRPr="009B4587" w:rsidRDefault="00380D8D" w:rsidP="009B4587">
      <w:pPr>
        <w:pStyle w:val="afc"/>
      </w:pPr>
      <w:bookmarkStart w:id="16" w:name="_Toc20129954"/>
      <w:r w:rsidRPr="009B4587">
        <w:rPr>
          <w:rFonts w:hint="eastAsia"/>
        </w:rPr>
        <w:t>十七、</w:t>
      </w:r>
      <w:r w:rsidR="00B93B64" w:rsidRPr="009B4587">
        <w:rPr>
          <w:rFonts w:hint="eastAsia"/>
        </w:rPr>
        <w:t>财务</w:t>
      </w:r>
      <w:r w:rsidR="00053F4A" w:rsidRPr="009B4587">
        <w:rPr>
          <w:rFonts w:hint="eastAsia"/>
        </w:rPr>
        <w:t>会计档案</w:t>
      </w:r>
      <w:r w:rsidR="00B93B64" w:rsidRPr="009B4587">
        <w:rPr>
          <w:rFonts w:hint="eastAsia"/>
        </w:rPr>
        <w:t>管理</w:t>
      </w:r>
      <w:bookmarkEnd w:id="16"/>
    </w:p>
    <w:p w14:paraId="38F69FB1" w14:textId="77777777" w:rsidR="00053F4A" w:rsidRPr="00BE7F0B" w:rsidRDefault="00476735" w:rsidP="00972527">
      <w:pPr>
        <w:spacing w:before="60" w:after="60" w:line="360" w:lineRule="auto"/>
        <w:rPr>
          <w:rFonts w:ascii="宋体" w:hAnsi="宋体"/>
          <w:bCs/>
          <w:kern w:val="0"/>
          <w:szCs w:val="21"/>
        </w:rPr>
      </w:pPr>
      <w:r w:rsidRPr="00BE7F0B">
        <w:rPr>
          <w:rFonts w:ascii="宋体" w:hAnsi="宋体" w:hint="eastAsia"/>
          <w:bCs/>
          <w:kern w:val="0"/>
          <w:szCs w:val="21"/>
        </w:rPr>
        <w:t>17.1</w:t>
      </w:r>
      <w:r w:rsidR="00053F4A" w:rsidRPr="00BE7F0B">
        <w:rPr>
          <w:rFonts w:ascii="宋体" w:hAnsi="宋体" w:hint="eastAsia"/>
          <w:bCs/>
          <w:kern w:val="0"/>
          <w:szCs w:val="21"/>
        </w:rPr>
        <w:t>会计档案是指会计凭证、会计账簿以及财务报告等会计核算专业的材料，具体包括以下四类：</w:t>
      </w:r>
    </w:p>
    <w:p w14:paraId="68591D5E" w14:textId="77777777" w:rsidR="00053F4A" w:rsidRPr="00BE7F0B" w:rsidRDefault="00476735" w:rsidP="00972527">
      <w:pPr>
        <w:spacing w:before="60" w:after="60" w:line="360" w:lineRule="auto"/>
        <w:rPr>
          <w:rFonts w:ascii="宋体" w:hAnsi="宋体"/>
          <w:bCs/>
          <w:kern w:val="0"/>
          <w:szCs w:val="21"/>
        </w:rPr>
      </w:pPr>
      <w:r w:rsidRPr="00BE7F0B">
        <w:rPr>
          <w:rFonts w:ascii="宋体" w:hAnsi="宋体" w:hint="eastAsia"/>
          <w:bCs/>
          <w:kern w:val="0"/>
          <w:szCs w:val="21"/>
        </w:rPr>
        <w:t>1.1</w:t>
      </w:r>
      <w:r w:rsidR="00053F4A" w:rsidRPr="00BE7F0B">
        <w:rPr>
          <w:rFonts w:ascii="宋体" w:hAnsi="宋体" w:hint="eastAsia"/>
          <w:bCs/>
          <w:kern w:val="0"/>
          <w:szCs w:val="21"/>
        </w:rPr>
        <w:t>会计凭证类：原始凭证、记帐凭证，其他会计凭证。</w:t>
      </w:r>
    </w:p>
    <w:p w14:paraId="3DC897B5" w14:textId="77777777" w:rsidR="00053F4A" w:rsidRPr="00BE7F0B" w:rsidRDefault="00476735" w:rsidP="00972527">
      <w:pPr>
        <w:spacing w:before="60" w:after="60" w:line="360" w:lineRule="auto"/>
        <w:rPr>
          <w:rFonts w:ascii="宋体" w:hAnsi="宋体"/>
          <w:bCs/>
          <w:kern w:val="0"/>
          <w:szCs w:val="21"/>
        </w:rPr>
      </w:pPr>
      <w:r w:rsidRPr="00BE7F0B">
        <w:rPr>
          <w:rFonts w:ascii="宋体" w:hAnsi="宋体" w:hint="eastAsia"/>
          <w:bCs/>
          <w:kern w:val="0"/>
          <w:szCs w:val="21"/>
        </w:rPr>
        <w:t>1.2</w:t>
      </w:r>
      <w:r w:rsidR="00053F4A" w:rsidRPr="00BE7F0B">
        <w:rPr>
          <w:rFonts w:ascii="宋体" w:hAnsi="宋体" w:hint="eastAsia"/>
          <w:bCs/>
          <w:kern w:val="0"/>
          <w:szCs w:val="21"/>
        </w:rPr>
        <w:t>会计账簿类：总账，明细账，日记账，固定资产卡片，辅助账簿，其他会计账簿。</w:t>
      </w:r>
    </w:p>
    <w:p w14:paraId="5370DE8F" w14:textId="77777777" w:rsidR="00053F4A" w:rsidRPr="00BE7F0B" w:rsidRDefault="00476735" w:rsidP="00972527">
      <w:pPr>
        <w:spacing w:before="60" w:after="60" w:line="360" w:lineRule="auto"/>
        <w:rPr>
          <w:rFonts w:ascii="宋体" w:hAnsi="宋体"/>
          <w:bCs/>
          <w:kern w:val="0"/>
          <w:szCs w:val="21"/>
        </w:rPr>
      </w:pPr>
      <w:r w:rsidRPr="00BE7F0B">
        <w:rPr>
          <w:rFonts w:ascii="宋体" w:hAnsi="宋体" w:hint="eastAsia"/>
          <w:bCs/>
          <w:kern w:val="0"/>
          <w:szCs w:val="21"/>
        </w:rPr>
        <w:t>1.3</w:t>
      </w:r>
      <w:r w:rsidR="00053F4A" w:rsidRPr="00BE7F0B">
        <w:rPr>
          <w:rFonts w:ascii="宋体" w:hAnsi="宋体" w:hint="eastAsia"/>
          <w:bCs/>
          <w:kern w:val="0"/>
          <w:szCs w:val="21"/>
        </w:rPr>
        <w:t>财务报告类：月度、季度、年度财务报告，包括会计报表、附表、附注及文字说明，审计报告、财务分析报告等。</w:t>
      </w:r>
    </w:p>
    <w:p w14:paraId="2C16EBB1" w14:textId="77777777" w:rsidR="00476735" w:rsidRPr="00BE7F0B" w:rsidRDefault="00476735" w:rsidP="00972527">
      <w:pPr>
        <w:spacing w:before="60" w:after="60" w:line="360" w:lineRule="auto"/>
        <w:rPr>
          <w:rFonts w:ascii="宋体" w:hAnsi="宋体"/>
          <w:bCs/>
          <w:kern w:val="0"/>
          <w:szCs w:val="21"/>
        </w:rPr>
      </w:pPr>
      <w:r w:rsidRPr="00BE7F0B">
        <w:rPr>
          <w:rFonts w:ascii="宋体" w:hAnsi="宋体" w:hint="eastAsia"/>
          <w:bCs/>
          <w:kern w:val="0"/>
          <w:szCs w:val="21"/>
        </w:rPr>
        <w:t>1.4</w:t>
      </w:r>
      <w:r w:rsidR="00053F4A" w:rsidRPr="00BE7F0B">
        <w:rPr>
          <w:rFonts w:ascii="宋体" w:hAnsi="宋体" w:hint="eastAsia"/>
          <w:bCs/>
          <w:kern w:val="0"/>
          <w:szCs w:val="21"/>
        </w:rPr>
        <w:t>其它类：银行存款余额调节表、银行对账单、其他应当保存的会计核算专业资料、会计档案移交清册、会计档案保管清册、会计档案销毁清册。</w:t>
      </w:r>
    </w:p>
    <w:p w14:paraId="065CB3AE" w14:textId="77777777" w:rsidR="00053F4A" w:rsidRPr="00BE7F0B" w:rsidRDefault="00476735" w:rsidP="00972527">
      <w:pPr>
        <w:spacing w:before="60" w:after="60" w:line="360" w:lineRule="auto"/>
        <w:rPr>
          <w:rFonts w:ascii="宋体" w:hAnsi="宋体"/>
          <w:bCs/>
          <w:kern w:val="0"/>
          <w:szCs w:val="21"/>
        </w:rPr>
      </w:pPr>
      <w:r w:rsidRPr="00BE7F0B">
        <w:rPr>
          <w:rFonts w:ascii="宋体" w:hAnsi="宋体" w:hint="eastAsia"/>
          <w:bCs/>
          <w:kern w:val="0"/>
          <w:szCs w:val="21"/>
        </w:rPr>
        <w:t>17.2</w:t>
      </w:r>
      <w:r w:rsidR="00053F4A" w:rsidRPr="00BE7F0B">
        <w:rPr>
          <w:rFonts w:ascii="宋体" w:hAnsi="宋体" w:hint="eastAsia"/>
          <w:bCs/>
          <w:kern w:val="0"/>
          <w:szCs w:val="21"/>
        </w:rPr>
        <w:t>会计档案的归档要求</w:t>
      </w:r>
      <w:r w:rsidR="00E5051E" w:rsidRPr="00BE7F0B">
        <w:rPr>
          <w:rFonts w:ascii="宋体" w:hAnsi="宋体" w:hint="eastAsia"/>
          <w:bCs/>
          <w:kern w:val="0"/>
          <w:szCs w:val="21"/>
        </w:rPr>
        <w:t>:</w:t>
      </w:r>
      <w:r w:rsidR="00053F4A" w:rsidRPr="00BE7F0B">
        <w:rPr>
          <w:rFonts w:ascii="宋体" w:hAnsi="宋体" w:hint="eastAsia"/>
          <w:bCs/>
          <w:kern w:val="0"/>
          <w:szCs w:val="21"/>
        </w:rPr>
        <w:t>归档的会计档案，必须齐全、完整、真实、准确，按规定装订好。</w:t>
      </w:r>
    </w:p>
    <w:p w14:paraId="2D65CD8A" w14:textId="77777777" w:rsidR="00053F4A" w:rsidRPr="00BE7F0B" w:rsidRDefault="00E5051E" w:rsidP="00972527">
      <w:pPr>
        <w:spacing w:before="60" w:after="60" w:line="360" w:lineRule="auto"/>
        <w:rPr>
          <w:rFonts w:ascii="宋体" w:hAnsi="宋体"/>
          <w:bCs/>
          <w:kern w:val="0"/>
          <w:szCs w:val="21"/>
        </w:rPr>
      </w:pPr>
      <w:r w:rsidRPr="00BE7F0B">
        <w:rPr>
          <w:rFonts w:ascii="宋体" w:hAnsi="宋体" w:hint="eastAsia"/>
          <w:bCs/>
          <w:kern w:val="0"/>
          <w:szCs w:val="21"/>
        </w:rPr>
        <w:t>2.1</w:t>
      </w:r>
      <w:r w:rsidR="00053F4A" w:rsidRPr="00BE7F0B">
        <w:rPr>
          <w:rFonts w:ascii="宋体" w:hAnsi="宋体" w:hint="eastAsia"/>
          <w:bCs/>
          <w:kern w:val="0"/>
          <w:szCs w:val="21"/>
        </w:rPr>
        <w:t>会计凭证按年度、月份组册。</w:t>
      </w:r>
    </w:p>
    <w:p w14:paraId="358AEADE" w14:textId="77777777" w:rsidR="00053F4A" w:rsidRPr="00BE7F0B" w:rsidRDefault="00E5051E" w:rsidP="00972527">
      <w:pPr>
        <w:spacing w:before="60" w:after="60" w:line="360" w:lineRule="auto"/>
        <w:rPr>
          <w:rFonts w:ascii="宋体" w:hAnsi="宋体"/>
          <w:bCs/>
          <w:kern w:val="0"/>
          <w:szCs w:val="21"/>
        </w:rPr>
      </w:pPr>
      <w:r w:rsidRPr="00BE7F0B">
        <w:rPr>
          <w:rFonts w:ascii="宋体" w:hAnsi="宋体" w:hint="eastAsia"/>
          <w:bCs/>
          <w:kern w:val="0"/>
          <w:szCs w:val="21"/>
        </w:rPr>
        <w:t>2.2</w:t>
      </w:r>
      <w:r w:rsidR="00053F4A" w:rsidRPr="00BE7F0B">
        <w:rPr>
          <w:rFonts w:ascii="宋体" w:hAnsi="宋体" w:hint="eastAsia"/>
          <w:bCs/>
          <w:kern w:val="0"/>
          <w:szCs w:val="21"/>
        </w:rPr>
        <w:t>会计报表、审计报告等财务报告按年度、月份分别组册。</w:t>
      </w:r>
    </w:p>
    <w:p w14:paraId="2D612848" w14:textId="77777777" w:rsidR="00053F4A" w:rsidRPr="00BE7F0B" w:rsidRDefault="00E5051E" w:rsidP="00972527">
      <w:pPr>
        <w:spacing w:before="60" w:after="60" w:line="360" w:lineRule="auto"/>
        <w:rPr>
          <w:rFonts w:ascii="宋体" w:hAnsi="宋体"/>
          <w:bCs/>
          <w:kern w:val="0"/>
          <w:szCs w:val="21"/>
        </w:rPr>
      </w:pPr>
      <w:r w:rsidRPr="00BE7F0B">
        <w:rPr>
          <w:rFonts w:ascii="宋体" w:hAnsi="宋体" w:hint="eastAsia"/>
          <w:bCs/>
          <w:kern w:val="0"/>
          <w:szCs w:val="21"/>
        </w:rPr>
        <w:t>2.3</w:t>
      </w:r>
      <w:r w:rsidR="00053F4A" w:rsidRPr="00BE7F0B">
        <w:rPr>
          <w:rFonts w:ascii="宋体" w:hAnsi="宋体" w:hint="eastAsia"/>
          <w:bCs/>
          <w:kern w:val="0"/>
          <w:szCs w:val="21"/>
        </w:rPr>
        <w:t>会计电算化资料，指存储在计算机硬盘、软盘、光盘等介质中的会计数据（档案），它应每年与打印出来的纸质会计数据（档案）一同归档，分别存放，并互做参照。</w:t>
      </w:r>
    </w:p>
    <w:p w14:paraId="03531FA3" w14:textId="77777777" w:rsidR="00053F4A" w:rsidRPr="00BE7F0B" w:rsidRDefault="00E5051E" w:rsidP="00972527">
      <w:pPr>
        <w:spacing w:before="60" w:after="60" w:line="360" w:lineRule="auto"/>
        <w:rPr>
          <w:rFonts w:ascii="宋体" w:hAnsi="宋体"/>
          <w:bCs/>
          <w:kern w:val="0"/>
          <w:szCs w:val="21"/>
        </w:rPr>
      </w:pPr>
      <w:r w:rsidRPr="00BE7F0B">
        <w:rPr>
          <w:rFonts w:ascii="宋体" w:hAnsi="宋体" w:hint="eastAsia"/>
          <w:bCs/>
          <w:kern w:val="0"/>
          <w:szCs w:val="21"/>
        </w:rPr>
        <w:t>17.3</w:t>
      </w:r>
      <w:r w:rsidR="00053F4A" w:rsidRPr="00BE7F0B">
        <w:rPr>
          <w:rFonts w:ascii="宋体" w:hAnsi="宋体" w:hint="eastAsia"/>
          <w:bCs/>
          <w:kern w:val="0"/>
          <w:szCs w:val="21"/>
        </w:rPr>
        <w:t xml:space="preserve"> 会计档案的保管</w:t>
      </w:r>
    </w:p>
    <w:p w14:paraId="26F15CA6" w14:textId="77777777" w:rsidR="00053F4A" w:rsidRPr="00BE7F0B" w:rsidRDefault="00E5051E" w:rsidP="00972527">
      <w:pPr>
        <w:spacing w:before="60" w:after="60" w:line="360" w:lineRule="auto"/>
        <w:rPr>
          <w:rFonts w:ascii="宋体" w:hAnsi="宋体"/>
          <w:bCs/>
          <w:kern w:val="0"/>
          <w:szCs w:val="21"/>
        </w:rPr>
      </w:pPr>
      <w:r w:rsidRPr="00BE7F0B">
        <w:rPr>
          <w:rFonts w:ascii="宋体" w:hAnsi="宋体" w:hint="eastAsia"/>
          <w:bCs/>
          <w:kern w:val="0"/>
          <w:szCs w:val="21"/>
        </w:rPr>
        <w:t>17.3.1</w:t>
      </w:r>
      <w:r w:rsidR="00053F4A" w:rsidRPr="00BE7F0B">
        <w:rPr>
          <w:rFonts w:ascii="宋体" w:hAnsi="宋体" w:hint="eastAsia"/>
          <w:bCs/>
          <w:kern w:val="0"/>
          <w:szCs w:val="21"/>
        </w:rPr>
        <w:t>每年形成的会计档案，由财务部专（兼）职档案员按照归档要求，负责整理装订成册，编制会计档案保管清册。</w:t>
      </w:r>
    </w:p>
    <w:p w14:paraId="147C1B22" w14:textId="77777777" w:rsidR="00972527"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17.3.2</w:t>
      </w:r>
      <w:r w:rsidR="00053F4A" w:rsidRPr="00BE7F0B">
        <w:rPr>
          <w:rFonts w:ascii="宋体" w:hAnsi="宋体" w:hint="eastAsia"/>
          <w:bCs/>
          <w:kern w:val="0"/>
          <w:szCs w:val="21"/>
        </w:rPr>
        <w:t xml:space="preserve"> 会计档案的保管期限分为永久、定期两类。定期保管期限分为</w:t>
      </w:r>
      <w:r w:rsidR="00053F4A" w:rsidRPr="00BE7F0B">
        <w:rPr>
          <w:rFonts w:ascii="宋体" w:hAnsi="宋体"/>
          <w:bCs/>
          <w:kern w:val="0"/>
          <w:szCs w:val="21"/>
        </w:rPr>
        <w:t>3</w:t>
      </w:r>
      <w:r w:rsidR="00053F4A" w:rsidRPr="00BE7F0B">
        <w:rPr>
          <w:rFonts w:ascii="宋体" w:hAnsi="宋体" w:hint="eastAsia"/>
          <w:bCs/>
          <w:kern w:val="0"/>
          <w:szCs w:val="21"/>
        </w:rPr>
        <w:t>年、</w:t>
      </w:r>
      <w:r w:rsidR="00053F4A" w:rsidRPr="00BE7F0B">
        <w:rPr>
          <w:rFonts w:ascii="宋体" w:hAnsi="宋体"/>
          <w:bCs/>
          <w:kern w:val="0"/>
          <w:szCs w:val="21"/>
        </w:rPr>
        <w:t>5</w:t>
      </w:r>
      <w:r w:rsidR="00053F4A" w:rsidRPr="00BE7F0B">
        <w:rPr>
          <w:rFonts w:ascii="宋体" w:hAnsi="宋体" w:hint="eastAsia"/>
          <w:bCs/>
          <w:kern w:val="0"/>
          <w:szCs w:val="21"/>
        </w:rPr>
        <w:t>年、</w:t>
      </w:r>
      <w:r w:rsidR="00053F4A" w:rsidRPr="00BE7F0B">
        <w:rPr>
          <w:rFonts w:ascii="宋体" w:hAnsi="宋体"/>
          <w:bCs/>
          <w:kern w:val="0"/>
          <w:szCs w:val="21"/>
        </w:rPr>
        <w:t>10</w:t>
      </w:r>
      <w:r w:rsidR="00053F4A" w:rsidRPr="00BE7F0B">
        <w:rPr>
          <w:rFonts w:ascii="宋体" w:hAnsi="宋体" w:hint="eastAsia"/>
          <w:bCs/>
          <w:kern w:val="0"/>
          <w:szCs w:val="21"/>
        </w:rPr>
        <w:t>年、</w:t>
      </w:r>
      <w:r w:rsidR="00053F4A" w:rsidRPr="00BE7F0B">
        <w:rPr>
          <w:rFonts w:ascii="宋体" w:hAnsi="宋体"/>
          <w:bCs/>
          <w:kern w:val="0"/>
          <w:szCs w:val="21"/>
        </w:rPr>
        <w:t>15</w:t>
      </w:r>
      <w:r w:rsidR="00053F4A" w:rsidRPr="00BE7F0B">
        <w:rPr>
          <w:rFonts w:ascii="宋体" w:hAnsi="宋体" w:hint="eastAsia"/>
          <w:bCs/>
          <w:kern w:val="0"/>
          <w:szCs w:val="21"/>
        </w:rPr>
        <w:t>年、</w:t>
      </w:r>
      <w:r w:rsidR="00053F4A" w:rsidRPr="00BE7F0B">
        <w:rPr>
          <w:rFonts w:ascii="宋体" w:hAnsi="宋体"/>
          <w:bCs/>
          <w:kern w:val="0"/>
          <w:szCs w:val="21"/>
        </w:rPr>
        <w:t>25</w:t>
      </w:r>
      <w:r w:rsidR="00053F4A" w:rsidRPr="00BE7F0B">
        <w:rPr>
          <w:rFonts w:ascii="宋体" w:hAnsi="宋体" w:hint="eastAsia"/>
          <w:bCs/>
          <w:kern w:val="0"/>
          <w:szCs w:val="21"/>
        </w:rPr>
        <w:t>年</w:t>
      </w:r>
      <w:r w:rsidR="00053F4A" w:rsidRPr="00BE7F0B">
        <w:rPr>
          <w:rFonts w:ascii="宋体" w:hAnsi="宋体"/>
          <w:bCs/>
          <w:kern w:val="0"/>
          <w:szCs w:val="21"/>
        </w:rPr>
        <w:t>5</w:t>
      </w:r>
      <w:r w:rsidR="00053F4A" w:rsidRPr="00BE7F0B">
        <w:rPr>
          <w:rFonts w:ascii="宋体" w:hAnsi="宋体" w:hint="eastAsia"/>
          <w:bCs/>
          <w:kern w:val="0"/>
          <w:szCs w:val="21"/>
        </w:rPr>
        <w:t>类。会计档案的保管期限，从会计年度终了后的第1</w:t>
      </w:r>
      <w:r w:rsidRPr="00BE7F0B">
        <w:rPr>
          <w:rFonts w:ascii="宋体" w:hAnsi="宋体" w:hint="eastAsia"/>
          <w:bCs/>
          <w:kern w:val="0"/>
          <w:szCs w:val="21"/>
        </w:rPr>
        <w:t xml:space="preserve">天算起, </w:t>
      </w:r>
      <w:r w:rsidR="00473187">
        <w:rPr>
          <w:rFonts w:ascii="宋体" w:hAnsi="宋体" w:hint="eastAsia"/>
          <w:bCs/>
          <w:kern w:val="0"/>
          <w:szCs w:val="21"/>
        </w:rPr>
        <w:t>学校</w:t>
      </w:r>
      <w:r w:rsidRPr="00BE7F0B">
        <w:rPr>
          <w:rFonts w:ascii="宋体" w:hAnsi="宋体" w:hint="eastAsia"/>
          <w:bCs/>
          <w:kern w:val="0"/>
          <w:szCs w:val="21"/>
        </w:rPr>
        <w:t>会计档案保管期限表如下:</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801"/>
        <w:gridCol w:w="2204"/>
        <w:gridCol w:w="1301"/>
        <w:gridCol w:w="3698"/>
      </w:tblGrid>
      <w:tr w:rsidR="00A96C0D" w:rsidRPr="00BE7F0B" w14:paraId="20E7960F"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7829B520"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序号</w:t>
            </w:r>
          </w:p>
        </w:tc>
        <w:tc>
          <w:tcPr>
            <w:tcW w:w="2204" w:type="dxa"/>
            <w:tcBorders>
              <w:top w:val="single" w:sz="6" w:space="0" w:color="auto"/>
              <w:left w:val="single" w:sz="6" w:space="0" w:color="auto"/>
              <w:bottom w:val="single" w:sz="6" w:space="0" w:color="auto"/>
              <w:right w:val="single" w:sz="6" w:space="0" w:color="auto"/>
            </w:tcBorders>
          </w:tcPr>
          <w:p w14:paraId="73167B4B"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档案名称</w:t>
            </w:r>
          </w:p>
        </w:tc>
        <w:tc>
          <w:tcPr>
            <w:tcW w:w="1301" w:type="dxa"/>
            <w:tcBorders>
              <w:top w:val="single" w:sz="6" w:space="0" w:color="auto"/>
              <w:left w:val="single" w:sz="6" w:space="0" w:color="auto"/>
              <w:bottom w:val="single" w:sz="6" w:space="0" w:color="auto"/>
              <w:right w:val="single" w:sz="6" w:space="0" w:color="auto"/>
            </w:tcBorders>
          </w:tcPr>
          <w:p w14:paraId="4084D106"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保管期限</w:t>
            </w:r>
          </w:p>
        </w:tc>
        <w:tc>
          <w:tcPr>
            <w:tcW w:w="3698" w:type="dxa"/>
            <w:tcBorders>
              <w:top w:val="single" w:sz="6" w:space="0" w:color="auto"/>
              <w:left w:val="single" w:sz="6" w:space="0" w:color="auto"/>
              <w:bottom w:val="single" w:sz="6" w:space="0" w:color="auto"/>
              <w:right w:val="single" w:sz="6" w:space="0" w:color="auto"/>
            </w:tcBorders>
          </w:tcPr>
          <w:p w14:paraId="4253B8DC"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备注</w:t>
            </w:r>
          </w:p>
        </w:tc>
      </w:tr>
      <w:tr w:rsidR="00A96C0D" w:rsidRPr="00BE7F0B" w14:paraId="558769EB"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6F747186"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一</w:t>
            </w:r>
          </w:p>
        </w:tc>
        <w:tc>
          <w:tcPr>
            <w:tcW w:w="2204" w:type="dxa"/>
            <w:tcBorders>
              <w:top w:val="single" w:sz="6" w:space="0" w:color="auto"/>
              <w:left w:val="single" w:sz="6" w:space="0" w:color="auto"/>
              <w:bottom w:val="single" w:sz="6" w:space="0" w:color="auto"/>
              <w:right w:val="single" w:sz="6" w:space="0" w:color="auto"/>
            </w:tcBorders>
          </w:tcPr>
          <w:p w14:paraId="613404BC"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会计凭证类</w:t>
            </w:r>
          </w:p>
        </w:tc>
        <w:tc>
          <w:tcPr>
            <w:tcW w:w="1301" w:type="dxa"/>
            <w:tcBorders>
              <w:top w:val="single" w:sz="6" w:space="0" w:color="auto"/>
              <w:left w:val="single" w:sz="6" w:space="0" w:color="auto"/>
              <w:bottom w:val="single" w:sz="6" w:space="0" w:color="auto"/>
              <w:right w:val="single" w:sz="6" w:space="0" w:color="auto"/>
            </w:tcBorders>
          </w:tcPr>
          <w:p w14:paraId="23A67F3C" w14:textId="77777777" w:rsidR="00A96C0D" w:rsidRPr="00BE7F0B" w:rsidRDefault="00A96C0D" w:rsidP="00972527">
            <w:pPr>
              <w:spacing w:before="60" w:after="60" w:line="360" w:lineRule="auto"/>
              <w:rPr>
                <w:rFonts w:ascii="宋体" w:hAnsi="宋体"/>
                <w:bCs/>
                <w:kern w:val="0"/>
                <w:szCs w:val="21"/>
              </w:rPr>
            </w:pPr>
          </w:p>
        </w:tc>
        <w:tc>
          <w:tcPr>
            <w:tcW w:w="3698" w:type="dxa"/>
            <w:tcBorders>
              <w:top w:val="single" w:sz="6" w:space="0" w:color="auto"/>
              <w:left w:val="single" w:sz="6" w:space="0" w:color="auto"/>
              <w:bottom w:val="single" w:sz="6" w:space="0" w:color="auto"/>
              <w:right w:val="single" w:sz="6" w:space="0" w:color="auto"/>
            </w:tcBorders>
          </w:tcPr>
          <w:p w14:paraId="456BD998" w14:textId="77777777" w:rsidR="00A96C0D" w:rsidRPr="00BE7F0B" w:rsidRDefault="00A96C0D" w:rsidP="00F5624D">
            <w:pPr>
              <w:spacing w:before="60" w:after="60" w:line="360" w:lineRule="auto"/>
              <w:rPr>
                <w:rFonts w:ascii="宋体" w:hAnsi="宋体"/>
                <w:bCs/>
                <w:kern w:val="0"/>
                <w:szCs w:val="21"/>
              </w:rPr>
            </w:pPr>
            <w:r w:rsidRPr="00BE7F0B">
              <w:rPr>
                <w:rFonts w:ascii="宋体" w:hAnsi="宋体" w:hint="eastAsia"/>
                <w:bCs/>
                <w:kern w:val="0"/>
                <w:szCs w:val="21"/>
              </w:rPr>
              <w:t>其中涉外凭证和对私改造的会计凭证保管永久</w:t>
            </w:r>
          </w:p>
        </w:tc>
      </w:tr>
      <w:tr w:rsidR="00A96C0D" w:rsidRPr="00BE7F0B" w14:paraId="42F2EE0C"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46F74412"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w:t>
            </w:r>
          </w:p>
        </w:tc>
        <w:tc>
          <w:tcPr>
            <w:tcW w:w="2204" w:type="dxa"/>
            <w:tcBorders>
              <w:top w:val="single" w:sz="6" w:space="0" w:color="auto"/>
              <w:left w:val="single" w:sz="6" w:space="0" w:color="auto"/>
              <w:bottom w:val="single" w:sz="6" w:space="0" w:color="auto"/>
              <w:right w:val="single" w:sz="6" w:space="0" w:color="auto"/>
            </w:tcBorders>
          </w:tcPr>
          <w:p w14:paraId="16FB4F5E"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原始凭证</w:t>
            </w:r>
          </w:p>
        </w:tc>
        <w:tc>
          <w:tcPr>
            <w:tcW w:w="1301" w:type="dxa"/>
            <w:tcBorders>
              <w:top w:val="single" w:sz="6" w:space="0" w:color="auto"/>
              <w:left w:val="single" w:sz="6" w:space="0" w:color="auto"/>
              <w:bottom w:val="single" w:sz="6" w:space="0" w:color="auto"/>
              <w:right w:val="single" w:sz="6" w:space="0" w:color="auto"/>
            </w:tcBorders>
          </w:tcPr>
          <w:p w14:paraId="4220810C"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15</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7403702A" w14:textId="77777777" w:rsidR="00A96C0D" w:rsidRPr="00BE7F0B" w:rsidRDefault="00A96C0D" w:rsidP="00972527">
            <w:pPr>
              <w:spacing w:before="60" w:after="60" w:line="360" w:lineRule="auto"/>
              <w:rPr>
                <w:rFonts w:ascii="宋体" w:hAnsi="宋体"/>
                <w:bCs/>
                <w:kern w:val="0"/>
                <w:szCs w:val="21"/>
              </w:rPr>
            </w:pPr>
          </w:p>
        </w:tc>
      </w:tr>
      <w:tr w:rsidR="00A96C0D" w:rsidRPr="00BE7F0B" w14:paraId="663974EC"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7CA326AF"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lastRenderedPageBreak/>
              <w:t>2</w:t>
            </w:r>
          </w:p>
        </w:tc>
        <w:tc>
          <w:tcPr>
            <w:tcW w:w="2204" w:type="dxa"/>
            <w:tcBorders>
              <w:top w:val="single" w:sz="6" w:space="0" w:color="auto"/>
              <w:left w:val="single" w:sz="6" w:space="0" w:color="auto"/>
              <w:bottom w:val="single" w:sz="6" w:space="0" w:color="auto"/>
              <w:right w:val="single" w:sz="6" w:space="0" w:color="auto"/>
            </w:tcBorders>
          </w:tcPr>
          <w:p w14:paraId="1A101019"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记帐凭证</w:t>
            </w:r>
          </w:p>
        </w:tc>
        <w:tc>
          <w:tcPr>
            <w:tcW w:w="1301" w:type="dxa"/>
            <w:tcBorders>
              <w:top w:val="single" w:sz="6" w:space="0" w:color="auto"/>
              <w:left w:val="single" w:sz="6" w:space="0" w:color="auto"/>
              <w:bottom w:val="single" w:sz="6" w:space="0" w:color="auto"/>
              <w:right w:val="single" w:sz="6" w:space="0" w:color="auto"/>
            </w:tcBorders>
          </w:tcPr>
          <w:p w14:paraId="754640C2"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15</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232F3CBA" w14:textId="77777777" w:rsidR="00A96C0D" w:rsidRPr="00BE7F0B" w:rsidRDefault="00A96C0D" w:rsidP="00972527">
            <w:pPr>
              <w:spacing w:before="60" w:after="60" w:line="360" w:lineRule="auto"/>
              <w:rPr>
                <w:rFonts w:ascii="宋体" w:hAnsi="宋体"/>
                <w:bCs/>
                <w:kern w:val="0"/>
                <w:szCs w:val="21"/>
              </w:rPr>
            </w:pPr>
          </w:p>
        </w:tc>
      </w:tr>
      <w:tr w:rsidR="00A96C0D" w:rsidRPr="00BE7F0B" w14:paraId="5D1213CB"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45477B45"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二</w:t>
            </w:r>
          </w:p>
        </w:tc>
        <w:tc>
          <w:tcPr>
            <w:tcW w:w="2204" w:type="dxa"/>
            <w:tcBorders>
              <w:top w:val="single" w:sz="6" w:space="0" w:color="auto"/>
              <w:left w:val="single" w:sz="6" w:space="0" w:color="auto"/>
              <w:bottom w:val="single" w:sz="6" w:space="0" w:color="auto"/>
              <w:right w:val="single" w:sz="6" w:space="0" w:color="auto"/>
            </w:tcBorders>
          </w:tcPr>
          <w:p w14:paraId="6250D15E"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会计帐簿类</w:t>
            </w:r>
          </w:p>
        </w:tc>
        <w:tc>
          <w:tcPr>
            <w:tcW w:w="1301" w:type="dxa"/>
            <w:tcBorders>
              <w:top w:val="single" w:sz="6" w:space="0" w:color="auto"/>
              <w:left w:val="single" w:sz="6" w:space="0" w:color="auto"/>
              <w:bottom w:val="single" w:sz="6" w:space="0" w:color="auto"/>
              <w:right w:val="single" w:sz="6" w:space="0" w:color="auto"/>
            </w:tcBorders>
          </w:tcPr>
          <w:p w14:paraId="517CF20B" w14:textId="77777777" w:rsidR="00A96C0D" w:rsidRPr="00BE7F0B" w:rsidRDefault="00A96C0D" w:rsidP="00972527">
            <w:pPr>
              <w:spacing w:before="60" w:after="60" w:line="360" w:lineRule="auto"/>
              <w:rPr>
                <w:rFonts w:ascii="宋体" w:hAnsi="宋体"/>
                <w:bCs/>
                <w:kern w:val="0"/>
                <w:szCs w:val="21"/>
              </w:rPr>
            </w:pPr>
          </w:p>
        </w:tc>
        <w:tc>
          <w:tcPr>
            <w:tcW w:w="3698" w:type="dxa"/>
            <w:tcBorders>
              <w:top w:val="single" w:sz="6" w:space="0" w:color="auto"/>
              <w:left w:val="single" w:sz="6" w:space="0" w:color="auto"/>
              <w:bottom w:val="single" w:sz="6" w:space="0" w:color="auto"/>
              <w:right w:val="single" w:sz="6" w:space="0" w:color="auto"/>
            </w:tcBorders>
          </w:tcPr>
          <w:p w14:paraId="415E633E" w14:textId="77777777" w:rsidR="00A96C0D" w:rsidRPr="00BE7F0B" w:rsidRDefault="00A96C0D" w:rsidP="00972527">
            <w:pPr>
              <w:spacing w:before="60" w:after="60" w:line="360" w:lineRule="auto"/>
              <w:rPr>
                <w:rFonts w:ascii="宋体" w:hAnsi="宋体"/>
                <w:bCs/>
                <w:kern w:val="0"/>
                <w:szCs w:val="21"/>
              </w:rPr>
            </w:pPr>
          </w:p>
        </w:tc>
      </w:tr>
      <w:tr w:rsidR="00A96C0D" w:rsidRPr="00BE7F0B" w14:paraId="79153C03"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198E3D86"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3</w:t>
            </w:r>
          </w:p>
        </w:tc>
        <w:tc>
          <w:tcPr>
            <w:tcW w:w="2204" w:type="dxa"/>
            <w:tcBorders>
              <w:top w:val="single" w:sz="6" w:space="0" w:color="auto"/>
              <w:left w:val="single" w:sz="6" w:space="0" w:color="auto"/>
              <w:bottom w:val="single" w:sz="6" w:space="0" w:color="auto"/>
              <w:right w:val="single" w:sz="6" w:space="0" w:color="auto"/>
            </w:tcBorders>
          </w:tcPr>
          <w:p w14:paraId="00DAEAF1"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总帐</w:t>
            </w:r>
          </w:p>
        </w:tc>
        <w:tc>
          <w:tcPr>
            <w:tcW w:w="1301" w:type="dxa"/>
            <w:tcBorders>
              <w:top w:val="single" w:sz="6" w:space="0" w:color="auto"/>
              <w:left w:val="single" w:sz="6" w:space="0" w:color="auto"/>
              <w:bottom w:val="single" w:sz="6" w:space="0" w:color="auto"/>
              <w:right w:val="single" w:sz="6" w:space="0" w:color="auto"/>
            </w:tcBorders>
          </w:tcPr>
          <w:p w14:paraId="6973C7EF"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15</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19CA185C"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包括日记总帐</w:t>
            </w:r>
          </w:p>
        </w:tc>
      </w:tr>
      <w:tr w:rsidR="00A96C0D" w:rsidRPr="00BE7F0B" w14:paraId="4469FA40"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3EAC40F1"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4</w:t>
            </w:r>
          </w:p>
        </w:tc>
        <w:tc>
          <w:tcPr>
            <w:tcW w:w="2204" w:type="dxa"/>
            <w:tcBorders>
              <w:top w:val="single" w:sz="6" w:space="0" w:color="auto"/>
              <w:left w:val="single" w:sz="6" w:space="0" w:color="auto"/>
              <w:bottom w:val="single" w:sz="6" w:space="0" w:color="auto"/>
              <w:right w:val="single" w:sz="6" w:space="0" w:color="auto"/>
            </w:tcBorders>
          </w:tcPr>
          <w:p w14:paraId="71442F25"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明细帐</w:t>
            </w:r>
          </w:p>
        </w:tc>
        <w:tc>
          <w:tcPr>
            <w:tcW w:w="1301" w:type="dxa"/>
            <w:tcBorders>
              <w:top w:val="single" w:sz="6" w:space="0" w:color="auto"/>
              <w:left w:val="single" w:sz="6" w:space="0" w:color="auto"/>
              <w:bottom w:val="single" w:sz="6" w:space="0" w:color="auto"/>
              <w:right w:val="single" w:sz="6" w:space="0" w:color="auto"/>
            </w:tcBorders>
          </w:tcPr>
          <w:p w14:paraId="5FD19739"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15</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06A35E6C" w14:textId="77777777" w:rsidR="00A96C0D" w:rsidRPr="00BE7F0B" w:rsidRDefault="00A96C0D" w:rsidP="00972527">
            <w:pPr>
              <w:spacing w:before="60" w:after="60" w:line="360" w:lineRule="auto"/>
              <w:rPr>
                <w:rFonts w:ascii="宋体" w:hAnsi="宋体"/>
                <w:bCs/>
                <w:kern w:val="0"/>
                <w:szCs w:val="21"/>
              </w:rPr>
            </w:pPr>
          </w:p>
        </w:tc>
      </w:tr>
      <w:tr w:rsidR="00A96C0D" w:rsidRPr="00BE7F0B" w14:paraId="1E873C8E"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30B238C0"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5</w:t>
            </w:r>
          </w:p>
        </w:tc>
        <w:tc>
          <w:tcPr>
            <w:tcW w:w="2204" w:type="dxa"/>
            <w:tcBorders>
              <w:top w:val="single" w:sz="6" w:space="0" w:color="auto"/>
              <w:left w:val="single" w:sz="6" w:space="0" w:color="auto"/>
              <w:bottom w:val="single" w:sz="6" w:space="0" w:color="auto"/>
              <w:right w:val="single" w:sz="6" w:space="0" w:color="auto"/>
            </w:tcBorders>
          </w:tcPr>
          <w:p w14:paraId="4037ECE0"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日记帐</w:t>
            </w:r>
          </w:p>
        </w:tc>
        <w:tc>
          <w:tcPr>
            <w:tcW w:w="1301" w:type="dxa"/>
            <w:tcBorders>
              <w:top w:val="single" w:sz="6" w:space="0" w:color="auto"/>
              <w:left w:val="single" w:sz="6" w:space="0" w:color="auto"/>
              <w:bottom w:val="single" w:sz="6" w:space="0" w:color="auto"/>
              <w:right w:val="single" w:sz="6" w:space="0" w:color="auto"/>
            </w:tcBorders>
          </w:tcPr>
          <w:p w14:paraId="3C872005"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15</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26E44712"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现金和银行存款日记账保管</w:t>
            </w:r>
            <w:r w:rsidRPr="00BE7F0B">
              <w:rPr>
                <w:rFonts w:ascii="宋体" w:hAnsi="宋体"/>
                <w:bCs/>
                <w:kern w:val="0"/>
                <w:szCs w:val="21"/>
              </w:rPr>
              <w:t>25</w:t>
            </w:r>
            <w:r w:rsidRPr="00BE7F0B">
              <w:rPr>
                <w:rFonts w:ascii="宋体" w:hAnsi="宋体" w:hint="eastAsia"/>
                <w:bCs/>
                <w:kern w:val="0"/>
                <w:szCs w:val="21"/>
              </w:rPr>
              <w:t>年</w:t>
            </w:r>
          </w:p>
        </w:tc>
      </w:tr>
      <w:tr w:rsidR="00A96C0D" w:rsidRPr="00BE7F0B" w14:paraId="4ABF854D"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452AE435"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6</w:t>
            </w:r>
          </w:p>
        </w:tc>
        <w:tc>
          <w:tcPr>
            <w:tcW w:w="2204" w:type="dxa"/>
            <w:tcBorders>
              <w:top w:val="single" w:sz="6" w:space="0" w:color="auto"/>
              <w:left w:val="single" w:sz="6" w:space="0" w:color="auto"/>
              <w:bottom w:val="single" w:sz="6" w:space="0" w:color="auto"/>
              <w:right w:val="single" w:sz="6" w:space="0" w:color="auto"/>
            </w:tcBorders>
          </w:tcPr>
          <w:p w14:paraId="1981B02E"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固定资产卡片</w:t>
            </w:r>
          </w:p>
        </w:tc>
        <w:tc>
          <w:tcPr>
            <w:tcW w:w="1301" w:type="dxa"/>
            <w:tcBorders>
              <w:top w:val="single" w:sz="6" w:space="0" w:color="auto"/>
              <w:left w:val="single" w:sz="6" w:space="0" w:color="auto"/>
              <w:bottom w:val="single" w:sz="6" w:space="0" w:color="auto"/>
              <w:right w:val="single" w:sz="6" w:space="0" w:color="auto"/>
            </w:tcBorders>
          </w:tcPr>
          <w:p w14:paraId="1F508FE8" w14:textId="77777777" w:rsidR="00A96C0D" w:rsidRPr="00BE7F0B" w:rsidRDefault="00A96C0D" w:rsidP="00E86966">
            <w:pPr>
              <w:spacing w:before="60" w:after="60" w:line="360" w:lineRule="auto"/>
              <w:jc w:val="center"/>
              <w:rPr>
                <w:rFonts w:ascii="宋体" w:hAnsi="宋体"/>
                <w:bCs/>
                <w:kern w:val="0"/>
                <w:szCs w:val="21"/>
              </w:rPr>
            </w:pPr>
          </w:p>
        </w:tc>
        <w:tc>
          <w:tcPr>
            <w:tcW w:w="3698" w:type="dxa"/>
            <w:tcBorders>
              <w:top w:val="single" w:sz="6" w:space="0" w:color="auto"/>
              <w:left w:val="single" w:sz="6" w:space="0" w:color="auto"/>
              <w:bottom w:val="single" w:sz="6" w:space="0" w:color="auto"/>
              <w:right w:val="single" w:sz="6" w:space="0" w:color="auto"/>
            </w:tcBorders>
          </w:tcPr>
          <w:p w14:paraId="70AD7DC9"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固定资产投资清理后保管</w:t>
            </w:r>
            <w:r w:rsidRPr="00BE7F0B">
              <w:rPr>
                <w:rFonts w:ascii="宋体" w:hAnsi="宋体"/>
                <w:bCs/>
                <w:kern w:val="0"/>
                <w:szCs w:val="21"/>
              </w:rPr>
              <w:t>5</w:t>
            </w:r>
            <w:r w:rsidRPr="00BE7F0B">
              <w:rPr>
                <w:rFonts w:ascii="宋体" w:hAnsi="宋体" w:hint="eastAsia"/>
                <w:bCs/>
                <w:kern w:val="0"/>
                <w:szCs w:val="21"/>
              </w:rPr>
              <w:t>年</w:t>
            </w:r>
          </w:p>
        </w:tc>
      </w:tr>
      <w:tr w:rsidR="00A96C0D" w:rsidRPr="00BE7F0B" w14:paraId="40E0BC6C"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3069A96D"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7</w:t>
            </w:r>
          </w:p>
        </w:tc>
        <w:tc>
          <w:tcPr>
            <w:tcW w:w="2204" w:type="dxa"/>
            <w:tcBorders>
              <w:top w:val="single" w:sz="6" w:space="0" w:color="auto"/>
              <w:left w:val="single" w:sz="6" w:space="0" w:color="auto"/>
              <w:bottom w:val="single" w:sz="6" w:space="0" w:color="auto"/>
              <w:right w:val="single" w:sz="6" w:space="0" w:color="auto"/>
            </w:tcBorders>
          </w:tcPr>
          <w:p w14:paraId="609574E4"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辅助帐簿</w:t>
            </w:r>
          </w:p>
        </w:tc>
        <w:tc>
          <w:tcPr>
            <w:tcW w:w="1301" w:type="dxa"/>
            <w:tcBorders>
              <w:top w:val="single" w:sz="6" w:space="0" w:color="auto"/>
              <w:left w:val="single" w:sz="6" w:space="0" w:color="auto"/>
              <w:bottom w:val="single" w:sz="6" w:space="0" w:color="auto"/>
              <w:right w:val="single" w:sz="6" w:space="0" w:color="auto"/>
            </w:tcBorders>
          </w:tcPr>
          <w:p w14:paraId="60B234CE"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15</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2FA0A4D8" w14:textId="77777777" w:rsidR="00A96C0D" w:rsidRPr="00BE7F0B" w:rsidRDefault="00A96C0D" w:rsidP="00972527">
            <w:pPr>
              <w:spacing w:before="60" w:after="60" w:line="360" w:lineRule="auto"/>
              <w:rPr>
                <w:rFonts w:ascii="宋体" w:hAnsi="宋体"/>
                <w:bCs/>
                <w:kern w:val="0"/>
                <w:szCs w:val="21"/>
              </w:rPr>
            </w:pPr>
          </w:p>
        </w:tc>
      </w:tr>
      <w:tr w:rsidR="00A96C0D" w:rsidRPr="00BE7F0B" w14:paraId="7B85B5F9"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08A95FCB"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三</w:t>
            </w:r>
          </w:p>
        </w:tc>
        <w:tc>
          <w:tcPr>
            <w:tcW w:w="2204" w:type="dxa"/>
            <w:tcBorders>
              <w:top w:val="single" w:sz="6" w:space="0" w:color="auto"/>
              <w:left w:val="single" w:sz="6" w:space="0" w:color="auto"/>
              <w:bottom w:val="single" w:sz="6" w:space="0" w:color="auto"/>
              <w:right w:val="single" w:sz="6" w:space="0" w:color="auto"/>
            </w:tcBorders>
          </w:tcPr>
          <w:p w14:paraId="64CC9914"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财务报告类</w:t>
            </w:r>
          </w:p>
        </w:tc>
        <w:tc>
          <w:tcPr>
            <w:tcW w:w="1301" w:type="dxa"/>
            <w:tcBorders>
              <w:top w:val="single" w:sz="6" w:space="0" w:color="auto"/>
              <w:left w:val="single" w:sz="6" w:space="0" w:color="auto"/>
              <w:bottom w:val="single" w:sz="6" w:space="0" w:color="auto"/>
              <w:right w:val="single" w:sz="6" w:space="0" w:color="auto"/>
            </w:tcBorders>
          </w:tcPr>
          <w:p w14:paraId="18198629" w14:textId="77777777" w:rsidR="00A96C0D" w:rsidRPr="00BE7F0B" w:rsidRDefault="00A96C0D" w:rsidP="00972527">
            <w:pPr>
              <w:spacing w:before="60" w:after="60" w:line="360" w:lineRule="auto"/>
              <w:rPr>
                <w:rFonts w:ascii="宋体" w:hAnsi="宋体"/>
                <w:bCs/>
                <w:kern w:val="0"/>
                <w:szCs w:val="21"/>
              </w:rPr>
            </w:pPr>
          </w:p>
        </w:tc>
        <w:tc>
          <w:tcPr>
            <w:tcW w:w="3698" w:type="dxa"/>
            <w:tcBorders>
              <w:top w:val="single" w:sz="6" w:space="0" w:color="auto"/>
              <w:left w:val="single" w:sz="6" w:space="0" w:color="auto"/>
              <w:bottom w:val="single" w:sz="6" w:space="0" w:color="auto"/>
              <w:right w:val="single" w:sz="6" w:space="0" w:color="auto"/>
            </w:tcBorders>
          </w:tcPr>
          <w:p w14:paraId="263C89F8" w14:textId="77777777" w:rsidR="00A96C0D" w:rsidRPr="00BE7F0B" w:rsidRDefault="00A96C0D" w:rsidP="00972527">
            <w:pPr>
              <w:spacing w:before="60" w:after="60" w:line="360" w:lineRule="auto"/>
              <w:rPr>
                <w:rFonts w:ascii="宋体" w:hAnsi="宋体"/>
                <w:bCs/>
                <w:kern w:val="0"/>
                <w:szCs w:val="21"/>
              </w:rPr>
            </w:pPr>
          </w:p>
        </w:tc>
      </w:tr>
      <w:tr w:rsidR="00A96C0D" w:rsidRPr="00BE7F0B" w14:paraId="2F74AF24"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53A30B37"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8</w:t>
            </w:r>
          </w:p>
        </w:tc>
        <w:tc>
          <w:tcPr>
            <w:tcW w:w="2204" w:type="dxa"/>
            <w:tcBorders>
              <w:top w:val="single" w:sz="6" w:space="0" w:color="auto"/>
              <w:left w:val="single" w:sz="6" w:space="0" w:color="auto"/>
              <w:bottom w:val="single" w:sz="6" w:space="0" w:color="auto"/>
              <w:right w:val="single" w:sz="6" w:space="0" w:color="auto"/>
            </w:tcBorders>
          </w:tcPr>
          <w:p w14:paraId="30F21D44"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月、季度财务报告</w:t>
            </w:r>
          </w:p>
        </w:tc>
        <w:tc>
          <w:tcPr>
            <w:tcW w:w="1301" w:type="dxa"/>
            <w:tcBorders>
              <w:top w:val="single" w:sz="6" w:space="0" w:color="auto"/>
              <w:left w:val="single" w:sz="6" w:space="0" w:color="auto"/>
              <w:bottom w:val="single" w:sz="6" w:space="0" w:color="auto"/>
              <w:right w:val="single" w:sz="6" w:space="0" w:color="auto"/>
            </w:tcBorders>
          </w:tcPr>
          <w:p w14:paraId="53597CD7"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3</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2B17145B"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包括文字分析</w:t>
            </w:r>
          </w:p>
        </w:tc>
      </w:tr>
      <w:tr w:rsidR="00A96C0D" w:rsidRPr="00BE7F0B" w14:paraId="05C3811D"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2A6FC7E1"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9</w:t>
            </w:r>
          </w:p>
        </w:tc>
        <w:tc>
          <w:tcPr>
            <w:tcW w:w="2204" w:type="dxa"/>
            <w:tcBorders>
              <w:top w:val="single" w:sz="6" w:space="0" w:color="auto"/>
              <w:left w:val="single" w:sz="6" w:space="0" w:color="auto"/>
              <w:bottom w:val="single" w:sz="6" w:space="0" w:color="auto"/>
              <w:right w:val="single" w:sz="6" w:space="0" w:color="auto"/>
            </w:tcBorders>
          </w:tcPr>
          <w:p w14:paraId="1D53C760"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年度财务报告（决算）</w:t>
            </w:r>
          </w:p>
        </w:tc>
        <w:tc>
          <w:tcPr>
            <w:tcW w:w="1301" w:type="dxa"/>
            <w:tcBorders>
              <w:top w:val="single" w:sz="6" w:space="0" w:color="auto"/>
              <w:left w:val="single" w:sz="6" w:space="0" w:color="auto"/>
              <w:bottom w:val="single" w:sz="6" w:space="0" w:color="auto"/>
              <w:right w:val="single" w:sz="6" w:space="0" w:color="auto"/>
            </w:tcBorders>
          </w:tcPr>
          <w:p w14:paraId="3214700A"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永久</w:t>
            </w:r>
          </w:p>
        </w:tc>
        <w:tc>
          <w:tcPr>
            <w:tcW w:w="3698" w:type="dxa"/>
            <w:tcBorders>
              <w:top w:val="single" w:sz="6" w:space="0" w:color="auto"/>
              <w:left w:val="single" w:sz="6" w:space="0" w:color="auto"/>
              <w:bottom w:val="single" w:sz="6" w:space="0" w:color="auto"/>
              <w:right w:val="single" w:sz="6" w:space="0" w:color="auto"/>
            </w:tcBorders>
          </w:tcPr>
          <w:p w14:paraId="551AF205"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包括文字分析</w:t>
            </w:r>
          </w:p>
        </w:tc>
      </w:tr>
      <w:tr w:rsidR="00A96C0D" w:rsidRPr="00BE7F0B" w14:paraId="4EA754B7"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383CDA1A"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四</w:t>
            </w:r>
          </w:p>
        </w:tc>
        <w:tc>
          <w:tcPr>
            <w:tcW w:w="2204" w:type="dxa"/>
            <w:tcBorders>
              <w:top w:val="single" w:sz="6" w:space="0" w:color="auto"/>
              <w:left w:val="single" w:sz="6" w:space="0" w:color="auto"/>
              <w:bottom w:val="single" w:sz="6" w:space="0" w:color="auto"/>
              <w:right w:val="single" w:sz="6" w:space="0" w:color="auto"/>
            </w:tcBorders>
          </w:tcPr>
          <w:p w14:paraId="1187E380"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其他类</w:t>
            </w:r>
          </w:p>
        </w:tc>
        <w:tc>
          <w:tcPr>
            <w:tcW w:w="1301" w:type="dxa"/>
            <w:tcBorders>
              <w:top w:val="single" w:sz="6" w:space="0" w:color="auto"/>
              <w:left w:val="single" w:sz="6" w:space="0" w:color="auto"/>
              <w:bottom w:val="single" w:sz="6" w:space="0" w:color="auto"/>
              <w:right w:val="single" w:sz="6" w:space="0" w:color="auto"/>
            </w:tcBorders>
          </w:tcPr>
          <w:p w14:paraId="252F66FD" w14:textId="77777777" w:rsidR="00A96C0D" w:rsidRPr="00BE7F0B" w:rsidRDefault="00A96C0D" w:rsidP="00972527">
            <w:pPr>
              <w:spacing w:before="60" w:after="60" w:line="360" w:lineRule="auto"/>
              <w:rPr>
                <w:rFonts w:ascii="宋体" w:hAnsi="宋体"/>
                <w:bCs/>
                <w:kern w:val="0"/>
                <w:szCs w:val="21"/>
              </w:rPr>
            </w:pPr>
          </w:p>
        </w:tc>
        <w:tc>
          <w:tcPr>
            <w:tcW w:w="3698" w:type="dxa"/>
            <w:tcBorders>
              <w:top w:val="single" w:sz="6" w:space="0" w:color="auto"/>
              <w:left w:val="single" w:sz="6" w:space="0" w:color="auto"/>
              <w:bottom w:val="single" w:sz="6" w:space="0" w:color="auto"/>
              <w:right w:val="single" w:sz="6" w:space="0" w:color="auto"/>
            </w:tcBorders>
          </w:tcPr>
          <w:p w14:paraId="268EC84F" w14:textId="77777777" w:rsidR="00A96C0D" w:rsidRPr="00BE7F0B" w:rsidRDefault="00A96C0D" w:rsidP="00972527">
            <w:pPr>
              <w:spacing w:before="60" w:after="60" w:line="360" w:lineRule="auto"/>
              <w:rPr>
                <w:rFonts w:ascii="宋体" w:hAnsi="宋体"/>
                <w:bCs/>
                <w:kern w:val="0"/>
                <w:szCs w:val="21"/>
              </w:rPr>
            </w:pPr>
          </w:p>
        </w:tc>
      </w:tr>
      <w:tr w:rsidR="00A96C0D" w:rsidRPr="00BE7F0B" w14:paraId="5EBDD067"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0469DE67"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w:t>
            </w:r>
            <w:r w:rsidRPr="00BE7F0B">
              <w:rPr>
                <w:rFonts w:ascii="宋体" w:hAnsi="宋体" w:hint="eastAsia"/>
                <w:bCs/>
                <w:kern w:val="0"/>
                <w:szCs w:val="21"/>
              </w:rPr>
              <w:t>0</w:t>
            </w:r>
          </w:p>
        </w:tc>
        <w:tc>
          <w:tcPr>
            <w:tcW w:w="2204" w:type="dxa"/>
            <w:tcBorders>
              <w:top w:val="single" w:sz="6" w:space="0" w:color="auto"/>
              <w:left w:val="single" w:sz="6" w:space="0" w:color="auto"/>
              <w:bottom w:val="single" w:sz="6" w:space="0" w:color="auto"/>
              <w:right w:val="single" w:sz="6" w:space="0" w:color="auto"/>
            </w:tcBorders>
          </w:tcPr>
          <w:p w14:paraId="6C85DACD"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会计移交清册</w:t>
            </w:r>
          </w:p>
        </w:tc>
        <w:tc>
          <w:tcPr>
            <w:tcW w:w="1301" w:type="dxa"/>
            <w:tcBorders>
              <w:top w:val="single" w:sz="6" w:space="0" w:color="auto"/>
              <w:left w:val="single" w:sz="6" w:space="0" w:color="auto"/>
              <w:bottom w:val="single" w:sz="6" w:space="0" w:color="auto"/>
              <w:right w:val="single" w:sz="6" w:space="0" w:color="auto"/>
            </w:tcBorders>
          </w:tcPr>
          <w:p w14:paraId="6627CBF4"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15</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1FC8359F" w14:textId="77777777" w:rsidR="00A96C0D" w:rsidRPr="00BE7F0B" w:rsidRDefault="00A96C0D" w:rsidP="00972527">
            <w:pPr>
              <w:spacing w:before="60" w:after="60" w:line="360" w:lineRule="auto"/>
              <w:rPr>
                <w:rFonts w:ascii="宋体" w:hAnsi="宋体"/>
                <w:bCs/>
                <w:kern w:val="0"/>
                <w:szCs w:val="21"/>
              </w:rPr>
            </w:pPr>
          </w:p>
        </w:tc>
      </w:tr>
      <w:tr w:rsidR="00A96C0D" w:rsidRPr="00BE7F0B" w14:paraId="5C1B9E47"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32F0EFBD"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w:t>
            </w:r>
            <w:r w:rsidRPr="00BE7F0B">
              <w:rPr>
                <w:rFonts w:ascii="宋体" w:hAnsi="宋体" w:hint="eastAsia"/>
                <w:bCs/>
                <w:kern w:val="0"/>
                <w:szCs w:val="21"/>
              </w:rPr>
              <w:t>1</w:t>
            </w:r>
          </w:p>
        </w:tc>
        <w:tc>
          <w:tcPr>
            <w:tcW w:w="2204" w:type="dxa"/>
            <w:tcBorders>
              <w:top w:val="single" w:sz="6" w:space="0" w:color="auto"/>
              <w:left w:val="single" w:sz="6" w:space="0" w:color="auto"/>
              <w:bottom w:val="single" w:sz="6" w:space="0" w:color="auto"/>
              <w:right w:val="single" w:sz="6" w:space="0" w:color="auto"/>
            </w:tcBorders>
          </w:tcPr>
          <w:p w14:paraId="6029E3D9"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会计档案保管清册</w:t>
            </w:r>
          </w:p>
        </w:tc>
        <w:tc>
          <w:tcPr>
            <w:tcW w:w="1301" w:type="dxa"/>
            <w:tcBorders>
              <w:top w:val="single" w:sz="6" w:space="0" w:color="auto"/>
              <w:left w:val="single" w:sz="6" w:space="0" w:color="auto"/>
              <w:bottom w:val="single" w:sz="6" w:space="0" w:color="auto"/>
              <w:right w:val="single" w:sz="6" w:space="0" w:color="auto"/>
            </w:tcBorders>
          </w:tcPr>
          <w:p w14:paraId="4216F2E5"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永久</w:t>
            </w:r>
          </w:p>
        </w:tc>
        <w:tc>
          <w:tcPr>
            <w:tcW w:w="3698" w:type="dxa"/>
            <w:tcBorders>
              <w:top w:val="single" w:sz="6" w:space="0" w:color="auto"/>
              <w:left w:val="single" w:sz="6" w:space="0" w:color="auto"/>
              <w:bottom w:val="single" w:sz="6" w:space="0" w:color="auto"/>
              <w:right w:val="single" w:sz="6" w:space="0" w:color="auto"/>
            </w:tcBorders>
          </w:tcPr>
          <w:p w14:paraId="057106B9" w14:textId="77777777" w:rsidR="00A96C0D" w:rsidRPr="00BE7F0B" w:rsidRDefault="00A96C0D" w:rsidP="00972527">
            <w:pPr>
              <w:spacing w:before="60" w:after="60" w:line="360" w:lineRule="auto"/>
              <w:rPr>
                <w:rFonts w:ascii="宋体" w:hAnsi="宋体"/>
                <w:bCs/>
                <w:kern w:val="0"/>
                <w:szCs w:val="21"/>
              </w:rPr>
            </w:pPr>
          </w:p>
        </w:tc>
      </w:tr>
      <w:tr w:rsidR="00A96C0D" w:rsidRPr="00BE7F0B" w14:paraId="0DA13887"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2A93F70A"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w:t>
            </w:r>
            <w:r w:rsidRPr="00BE7F0B">
              <w:rPr>
                <w:rFonts w:ascii="宋体" w:hAnsi="宋体" w:hint="eastAsia"/>
                <w:bCs/>
                <w:kern w:val="0"/>
                <w:szCs w:val="21"/>
              </w:rPr>
              <w:t>2</w:t>
            </w:r>
          </w:p>
        </w:tc>
        <w:tc>
          <w:tcPr>
            <w:tcW w:w="2204" w:type="dxa"/>
            <w:tcBorders>
              <w:top w:val="single" w:sz="6" w:space="0" w:color="auto"/>
              <w:left w:val="single" w:sz="6" w:space="0" w:color="auto"/>
              <w:bottom w:val="single" w:sz="6" w:space="0" w:color="auto"/>
              <w:right w:val="single" w:sz="6" w:space="0" w:color="auto"/>
            </w:tcBorders>
          </w:tcPr>
          <w:p w14:paraId="09790E08"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会计档案销毁清册</w:t>
            </w:r>
          </w:p>
        </w:tc>
        <w:tc>
          <w:tcPr>
            <w:tcW w:w="1301" w:type="dxa"/>
            <w:tcBorders>
              <w:top w:val="single" w:sz="6" w:space="0" w:color="auto"/>
              <w:left w:val="single" w:sz="6" w:space="0" w:color="auto"/>
              <w:bottom w:val="single" w:sz="6" w:space="0" w:color="auto"/>
              <w:right w:val="single" w:sz="6" w:space="0" w:color="auto"/>
            </w:tcBorders>
          </w:tcPr>
          <w:p w14:paraId="041C02C1"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hint="eastAsia"/>
                <w:bCs/>
                <w:kern w:val="0"/>
                <w:szCs w:val="21"/>
              </w:rPr>
              <w:t>永久</w:t>
            </w:r>
          </w:p>
        </w:tc>
        <w:tc>
          <w:tcPr>
            <w:tcW w:w="3698" w:type="dxa"/>
            <w:tcBorders>
              <w:top w:val="single" w:sz="6" w:space="0" w:color="auto"/>
              <w:left w:val="single" w:sz="6" w:space="0" w:color="auto"/>
              <w:bottom w:val="single" w:sz="6" w:space="0" w:color="auto"/>
              <w:right w:val="single" w:sz="6" w:space="0" w:color="auto"/>
            </w:tcBorders>
          </w:tcPr>
          <w:p w14:paraId="41A26248" w14:textId="77777777" w:rsidR="00A96C0D" w:rsidRPr="00BE7F0B" w:rsidRDefault="00A96C0D" w:rsidP="00972527">
            <w:pPr>
              <w:spacing w:before="60" w:after="60" w:line="360" w:lineRule="auto"/>
              <w:rPr>
                <w:rFonts w:ascii="宋体" w:hAnsi="宋体"/>
                <w:bCs/>
                <w:kern w:val="0"/>
                <w:szCs w:val="21"/>
              </w:rPr>
            </w:pPr>
          </w:p>
        </w:tc>
      </w:tr>
      <w:tr w:rsidR="00A96C0D" w:rsidRPr="00BE7F0B" w14:paraId="225289E9"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7D025ABF"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w:t>
            </w:r>
            <w:r w:rsidRPr="00BE7F0B">
              <w:rPr>
                <w:rFonts w:ascii="宋体" w:hAnsi="宋体" w:hint="eastAsia"/>
                <w:bCs/>
                <w:kern w:val="0"/>
                <w:szCs w:val="21"/>
              </w:rPr>
              <w:t>3</w:t>
            </w:r>
          </w:p>
        </w:tc>
        <w:tc>
          <w:tcPr>
            <w:tcW w:w="2204" w:type="dxa"/>
            <w:tcBorders>
              <w:top w:val="single" w:sz="6" w:space="0" w:color="auto"/>
              <w:left w:val="single" w:sz="6" w:space="0" w:color="auto"/>
              <w:bottom w:val="single" w:sz="6" w:space="0" w:color="auto"/>
              <w:right w:val="single" w:sz="6" w:space="0" w:color="auto"/>
            </w:tcBorders>
          </w:tcPr>
          <w:p w14:paraId="5E604B12"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银行余额调节表</w:t>
            </w:r>
          </w:p>
        </w:tc>
        <w:tc>
          <w:tcPr>
            <w:tcW w:w="1301" w:type="dxa"/>
            <w:tcBorders>
              <w:top w:val="single" w:sz="6" w:space="0" w:color="auto"/>
              <w:left w:val="single" w:sz="6" w:space="0" w:color="auto"/>
              <w:bottom w:val="single" w:sz="6" w:space="0" w:color="auto"/>
              <w:right w:val="single" w:sz="6" w:space="0" w:color="auto"/>
            </w:tcBorders>
          </w:tcPr>
          <w:p w14:paraId="2F2CCAC8"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5</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646C1AF1" w14:textId="77777777" w:rsidR="00A96C0D" w:rsidRPr="00BE7F0B" w:rsidRDefault="00A96C0D" w:rsidP="00972527">
            <w:pPr>
              <w:spacing w:before="60" w:after="60" w:line="360" w:lineRule="auto"/>
              <w:rPr>
                <w:rFonts w:ascii="宋体" w:hAnsi="宋体"/>
                <w:bCs/>
                <w:kern w:val="0"/>
                <w:szCs w:val="21"/>
              </w:rPr>
            </w:pPr>
          </w:p>
        </w:tc>
      </w:tr>
      <w:tr w:rsidR="00A96C0D" w:rsidRPr="00BE7F0B" w14:paraId="6C6263FA" w14:textId="77777777" w:rsidTr="00306E57">
        <w:trPr>
          <w:jc w:val="center"/>
        </w:trPr>
        <w:tc>
          <w:tcPr>
            <w:tcW w:w="801" w:type="dxa"/>
            <w:tcBorders>
              <w:top w:val="single" w:sz="6" w:space="0" w:color="auto"/>
              <w:left w:val="single" w:sz="6" w:space="0" w:color="auto"/>
              <w:bottom w:val="single" w:sz="6" w:space="0" w:color="auto"/>
              <w:right w:val="single" w:sz="6" w:space="0" w:color="auto"/>
            </w:tcBorders>
          </w:tcPr>
          <w:p w14:paraId="53817ADF"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1</w:t>
            </w:r>
            <w:r w:rsidRPr="00BE7F0B">
              <w:rPr>
                <w:rFonts w:ascii="宋体" w:hAnsi="宋体" w:hint="eastAsia"/>
                <w:bCs/>
                <w:kern w:val="0"/>
                <w:szCs w:val="21"/>
              </w:rPr>
              <w:t>4</w:t>
            </w:r>
          </w:p>
        </w:tc>
        <w:tc>
          <w:tcPr>
            <w:tcW w:w="2204" w:type="dxa"/>
            <w:tcBorders>
              <w:top w:val="single" w:sz="6" w:space="0" w:color="auto"/>
              <w:left w:val="single" w:sz="6" w:space="0" w:color="auto"/>
              <w:bottom w:val="single" w:sz="6" w:space="0" w:color="auto"/>
              <w:right w:val="single" w:sz="6" w:space="0" w:color="auto"/>
            </w:tcBorders>
          </w:tcPr>
          <w:p w14:paraId="2953A4F0" w14:textId="77777777" w:rsidR="00A96C0D"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银行对帐单</w:t>
            </w:r>
          </w:p>
        </w:tc>
        <w:tc>
          <w:tcPr>
            <w:tcW w:w="1301" w:type="dxa"/>
            <w:tcBorders>
              <w:top w:val="single" w:sz="6" w:space="0" w:color="auto"/>
              <w:left w:val="single" w:sz="6" w:space="0" w:color="auto"/>
              <w:bottom w:val="single" w:sz="6" w:space="0" w:color="auto"/>
              <w:right w:val="single" w:sz="6" w:space="0" w:color="auto"/>
            </w:tcBorders>
          </w:tcPr>
          <w:p w14:paraId="08EB628F" w14:textId="77777777" w:rsidR="00A96C0D" w:rsidRPr="00BE7F0B" w:rsidRDefault="00A96C0D" w:rsidP="00E86966">
            <w:pPr>
              <w:spacing w:before="60" w:after="60" w:line="360" w:lineRule="auto"/>
              <w:jc w:val="center"/>
              <w:rPr>
                <w:rFonts w:ascii="宋体" w:hAnsi="宋体"/>
                <w:bCs/>
                <w:kern w:val="0"/>
                <w:szCs w:val="21"/>
              </w:rPr>
            </w:pPr>
            <w:r w:rsidRPr="00BE7F0B">
              <w:rPr>
                <w:rFonts w:ascii="宋体" w:hAnsi="宋体"/>
                <w:bCs/>
                <w:kern w:val="0"/>
                <w:szCs w:val="21"/>
              </w:rPr>
              <w:t>5</w:t>
            </w:r>
            <w:r w:rsidRPr="00BE7F0B">
              <w:rPr>
                <w:rFonts w:ascii="宋体" w:hAnsi="宋体" w:hint="eastAsia"/>
                <w:bCs/>
                <w:kern w:val="0"/>
                <w:szCs w:val="21"/>
              </w:rPr>
              <w:t>年</w:t>
            </w:r>
          </w:p>
        </w:tc>
        <w:tc>
          <w:tcPr>
            <w:tcW w:w="3698" w:type="dxa"/>
            <w:tcBorders>
              <w:top w:val="single" w:sz="6" w:space="0" w:color="auto"/>
              <w:left w:val="single" w:sz="6" w:space="0" w:color="auto"/>
              <w:bottom w:val="single" w:sz="6" w:space="0" w:color="auto"/>
              <w:right w:val="single" w:sz="6" w:space="0" w:color="auto"/>
            </w:tcBorders>
          </w:tcPr>
          <w:p w14:paraId="4930B37B" w14:textId="77777777" w:rsidR="00A96C0D" w:rsidRPr="00BE7F0B" w:rsidRDefault="00A96C0D" w:rsidP="00972527">
            <w:pPr>
              <w:spacing w:before="60" w:after="60" w:line="360" w:lineRule="auto"/>
              <w:rPr>
                <w:rFonts w:ascii="宋体" w:hAnsi="宋体"/>
                <w:bCs/>
                <w:kern w:val="0"/>
                <w:szCs w:val="21"/>
              </w:rPr>
            </w:pPr>
          </w:p>
        </w:tc>
      </w:tr>
    </w:tbl>
    <w:p w14:paraId="15A2560C" w14:textId="77777777" w:rsidR="00053F4A"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本办法规定的会计档案保管期限为最低保管期限，各类会计档案的保管原则上应当按照本办法附表所列期限执行。若会计档案的具体名称同本办法附表所列档案名称不相符的，可以比照类似档案的保管期限办理。</w:t>
      </w:r>
    </w:p>
    <w:p w14:paraId="0FCBD750" w14:textId="77777777" w:rsidR="00053F4A"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17.3.2</w:t>
      </w:r>
      <w:r w:rsidR="00053F4A" w:rsidRPr="00BE7F0B">
        <w:rPr>
          <w:rFonts w:ascii="宋体" w:hAnsi="宋体" w:hint="eastAsia"/>
          <w:bCs/>
          <w:kern w:val="0"/>
          <w:szCs w:val="21"/>
        </w:rPr>
        <w:t>会计档案保管期间须严格执行安全和保密制度，不得随意堆放，严防毁损、散失和泄密。</w:t>
      </w:r>
    </w:p>
    <w:p w14:paraId="1A0FE072" w14:textId="77777777" w:rsidR="00053F4A"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 xml:space="preserve">17.3.3 </w:t>
      </w:r>
      <w:r w:rsidR="00053F4A" w:rsidRPr="00BE7F0B">
        <w:rPr>
          <w:rFonts w:ascii="宋体" w:hAnsi="宋体" w:hint="eastAsia"/>
          <w:bCs/>
          <w:kern w:val="0"/>
          <w:szCs w:val="21"/>
        </w:rPr>
        <w:t xml:space="preserve"> 基建项目建设期间形成的会计档案，应当在办理竣工决算后移交给</w:t>
      </w:r>
      <w:r w:rsidR="00473187">
        <w:rPr>
          <w:rFonts w:ascii="宋体" w:hAnsi="宋体" w:hint="eastAsia"/>
          <w:bCs/>
          <w:kern w:val="0"/>
          <w:szCs w:val="21"/>
        </w:rPr>
        <w:t>学校</w:t>
      </w:r>
      <w:r w:rsidR="00053F4A" w:rsidRPr="00BE7F0B">
        <w:rPr>
          <w:rFonts w:ascii="宋体" w:hAnsi="宋体" w:hint="eastAsia"/>
          <w:bCs/>
          <w:kern w:val="0"/>
          <w:szCs w:val="21"/>
        </w:rPr>
        <w:t>档案室，并按规定办理交接手续。</w:t>
      </w:r>
    </w:p>
    <w:p w14:paraId="6E223AB8" w14:textId="77777777" w:rsidR="00053F4A"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17</w:t>
      </w:r>
      <w:r w:rsidR="00053F4A" w:rsidRPr="00BE7F0B">
        <w:rPr>
          <w:rFonts w:ascii="宋体" w:hAnsi="宋体" w:hint="eastAsia"/>
          <w:bCs/>
          <w:kern w:val="0"/>
          <w:szCs w:val="21"/>
        </w:rPr>
        <w:t>.</w:t>
      </w:r>
      <w:r w:rsidRPr="00BE7F0B">
        <w:rPr>
          <w:rFonts w:ascii="宋体" w:hAnsi="宋体" w:hint="eastAsia"/>
          <w:bCs/>
          <w:kern w:val="0"/>
          <w:szCs w:val="21"/>
        </w:rPr>
        <w:t>4</w:t>
      </w:r>
      <w:r w:rsidR="00053F4A" w:rsidRPr="00BE7F0B">
        <w:rPr>
          <w:rFonts w:ascii="宋体" w:hAnsi="宋体" w:hint="eastAsia"/>
          <w:bCs/>
          <w:kern w:val="0"/>
          <w:szCs w:val="21"/>
        </w:rPr>
        <w:t xml:space="preserve"> 会计档案的查阅</w:t>
      </w:r>
    </w:p>
    <w:p w14:paraId="3233A5B9" w14:textId="77777777" w:rsidR="00053F4A"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lastRenderedPageBreak/>
        <w:t>17</w:t>
      </w:r>
      <w:r w:rsidR="00053F4A" w:rsidRPr="00BE7F0B">
        <w:rPr>
          <w:rFonts w:ascii="宋体" w:hAnsi="宋体" w:hint="eastAsia"/>
          <w:bCs/>
          <w:kern w:val="0"/>
          <w:szCs w:val="21"/>
        </w:rPr>
        <w:t>.</w:t>
      </w:r>
      <w:r w:rsidRPr="00BE7F0B">
        <w:rPr>
          <w:rFonts w:ascii="宋体" w:hAnsi="宋体" w:hint="eastAsia"/>
          <w:bCs/>
          <w:kern w:val="0"/>
          <w:szCs w:val="21"/>
        </w:rPr>
        <w:t>4</w:t>
      </w:r>
      <w:r w:rsidR="00053F4A" w:rsidRPr="00BE7F0B">
        <w:rPr>
          <w:rFonts w:ascii="宋体" w:hAnsi="宋体" w:hint="eastAsia"/>
          <w:bCs/>
          <w:kern w:val="0"/>
          <w:szCs w:val="21"/>
        </w:rPr>
        <w:t>.1会计资料原则上只供内部相关人员查阅；外部人员查阅会计档案须持有单位证明，经</w:t>
      </w:r>
      <w:r w:rsidR="00473187">
        <w:rPr>
          <w:rFonts w:ascii="宋体" w:hAnsi="宋体" w:hint="eastAsia"/>
          <w:bCs/>
          <w:kern w:val="0"/>
          <w:szCs w:val="21"/>
        </w:rPr>
        <w:t>学校</w:t>
      </w:r>
      <w:r w:rsidR="00053F4A" w:rsidRPr="00BE7F0B">
        <w:rPr>
          <w:rFonts w:ascii="宋体" w:hAnsi="宋体" w:hint="eastAsia"/>
          <w:bCs/>
          <w:kern w:val="0"/>
          <w:szCs w:val="21"/>
        </w:rPr>
        <w:t>负责人批准后，按规定程序办理好查阅登记手续后，在档案管理员或相关财务人员的陪同下方可查阅，外部人员查阅的资料一般不提供复印件并不予借阅。</w:t>
      </w:r>
    </w:p>
    <w:p w14:paraId="02696DDF" w14:textId="77777777" w:rsidR="00053F4A"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17.4.2</w:t>
      </w:r>
      <w:r w:rsidR="00053F4A" w:rsidRPr="00BE7F0B">
        <w:rPr>
          <w:rFonts w:ascii="宋体" w:hAnsi="宋体" w:hint="eastAsia"/>
          <w:bCs/>
          <w:kern w:val="0"/>
          <w:szCs w:val="21"/>
        </w:rPr>
        <w:t>财务部建立会计资料查阅、借阅登记簿，登记、记载所有会计资料的查阅、借阅过程；相关人员查阅、借阅会计资料，应向档案管理员进行登记申请，档案管理员于3个工作日内给予安排并提供需查阅会计资料，查阅人员严禁在会计档案上涂画、拆封和抽换，。</w:t>
      </w:r>
    </w:p>
    <w:p w14:paraId="21A8B850" w14:textId="77777777" w:rsidR="00053F4A"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17.4.3</w:t>
      </w:r>
      <w:r w:rsidR="00053F4A" w:rsidRPr="00BE7F0B">
        <w:rPr>
          <w:rFonts w:ascii="宋体" w:hAnsi="宋体" w:hint="eastAsia"/>
          <w:bCs/>
          <w:kern w:val="0"/>
          <w:szCs w:val="21"/>
        </w:rPr>
        <w:t>查阅人员如需复印会计资料，应在登记时说明需求原因，经</w:t>
      </w:r>
      <w:r w:rsidR="00473187">
        <w:rPr>
          <w:rFonts w:ascii="宋体" w:hAnsi="宋体" w:hint="eastAsia"/>
          <w:bCs/>
          <w:kern w:val="0"/>
          <w:szCs w:val="21"/>
        </w:rPr>
        <w:t>学校</w:t>
      </w:r>
      <w:r w:rsidR="00053F4A" w:rsidRPr="00BE7F0B">
        <w:rPr>
          <w:rFonts w:ascii="宋体" w:hAnsi="宋体" w:hint="eastAsia"/>
          <w:bCs/>
          <w:kern w:val="0"/>
          <w:szCs w:val="21"/>
        </w:rPr>
        <w:t>负责人批准后，档案管理员记录复印资料的数量、名称后，交查阅人员签收。</w:t>
      </w:r>
    </w:p>
    <w:p w14:paraId="60B3A6A9" w14:textId="77777777" w:rsidR="00053F4A" w:rsidRPr="00BE7F0B" w:rsidRDefault="00A96C0D" w:rsidP="00972527">
      <w:pPr>
        <w:spacing w:before="60" w:after="60" w:line="360" w:lineRule="auto"/>
        <w:rPr>
          <w:rFonts w:ascii="宋体" w:hAnsi="宋体"/>
          <w:bCs/>
          <w:kern w:val="0"/>
          <w:szCs w:val="21"/>
        </w:rPr>
      </w:pPr>
      <w:r w:rsidRPr="00BE7F0B">
        <w:rPr>
          <w:rFonts w:ascii="宋体" w:hAnsi="宋体" w:hint="eastAsia"/>
          <w:bCs/>
          <w:kern w:val="0"/>
          <w:szCs w:val="21"/>
        </w:rPr>
        <w:t>17.4.4</w:t>
      </w:r>
      <w:r w:rsidR="00053F4A" w:rsidRPr="00BE7F0B">
        <w:rPr>
          <w:rFonts w:ascii="宋体" w:hAnsi="宋体" w:hint="eastAsia"/>
          <w:bCs/>
          <w:kern w:val="0"/>
          <w:szCs w:val="21"/>
        </w:rPr>
        <w:t>因特殊原因内部查阅人员需借阅会计资料原件，须先经所属部门经理批准，并经财务负责人批准后，办理借阅手续，并注意使用时不得拆散原卷册和保证原资料的完整无缺，在规定的限期内归还。</w:t>
      </w:r>
    </w:p>
    <w:p w14:paraId="670D8AD1" w14:textId="77777777" w:rsidR="00053F4A" w:rsidRPr="00BE7F0B" w:rsidRDefault="00A50307" w:rsidP="00972527">
      <w:pPr>
        <w:spacing w:before="60" w:after="60" w:line="360" w:lineRule="auto"/>
        <w:rPr>
          <w:rFonts w:ascii="宋体" w:hAnsi="宋体"/>
          <w:bCs/>
          <w:kern w:val="0"/>
          <w:szCs w:val="21"/>
        </w:rPr>
      </w:pPr>
      <w:r w:rsidRPr="00BE7F0B">
        <w:rPr>
          <w:rFonts w:ascii="宋体" w:hAnsi="宋体" w:hint="eastAsia"/>
          <w:bCs/>
          <w:kern w:val="0"/>
          <w:szCs w:val="21"/>
        </w:rPr>
        <w:t>17</w:t>
      </w:r>
      <w:r w:rsidR="00053F4A" w:rsidRPr="00BE7F0B">
        <w:rPr>
          <w:rFonts w:ascii="宋体" w:hAnsi="宋体" w:hint="eastAsia"/>
          <w:bCs/>
          <w:kern w:val="0"/>
          <w:szCs w:val="21"/>
        </w:rPr>
        <w:t>.</w:t>
      </w:r>
      <w:r w:rsidRPr="00BE7F0B">
        <w:rPr>
          <w:rFonts w:ascii="宋体" w:hAnsi="宋体" w:hint="eastAsia"/>
          <w:bCs/>
          <w:kern w:val="0"/>
          <w:szCs w:val="21"/>
        </w:rPr>
        <w:t>5</w:t>
      </w:r>
      <w:r w:rsidR="00053F4A" w:rsidRPr="00BE7F0B">
        <w:rPr>
          <w:rFonts w:ascii="宋体" w:hAnsi="宋体" w:hint="eastAsia"/>
          <w:bCs/>
          <w:kern w:val="0"/>
          <w:szCs w:val="21"/>
        </w:rPr>
        <w:t>会计档案的销毁</w:t>
      </w:r>
    </w:p>
    <w:p w14:paraId="0D936393" w14:textId="77777777" w:rsidR="00053F4A"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对于保管期满的会计档案，</w:t>
      </w:r>
      <w:r w:rsidR="00E55987" w:rsidRPr="00BE7F0B">
        <w:rPr>
          <w:rFonts w:ascii="宋体" w:hAnsi="宋体" w:hint="eastAsia"/>
          <w:bCs/>
          <w:kern w:val="0"/>
          <w:szCs w:val="21"/>
        </w:rPr>
        <w:t>参照《中华人民共和国档案管理办法》执行，</w:t>
      </w:r>
      <w:r w:rsidRPr="00BE7F0B">
        <w:rPr>
          <w:rFonts w:ascii="宋体" w:hAnsi="宋体" w:hint="eastAsia"/>
          <w:bCs/>
          <w:kern w:val="0"/>
          <w:szCs w:val="21"/>
        </w:rPr>
        <w:t>可以按照以下程序销毁：</w:t>
      </w:r>
    </w:p>
    <w:p w14:paraId="6A5FA43D" w14:textId="77777777" w:rsidR="00053F4A" w:rsidRPr="00BE7F0B" w:rsidRDefault="00556238" w:rsidP="00972527">
      <w:pPr>
        <w:spacing w:before="60" w:after="60" w:line="360" w:lineRule="auto"/>
        <w:rPr>
          <w:rFonts w:ascii="宋体" w:hAnsi="宋体"/>
          <w:bCs/>
          <w:kern w:val="0"/>
          <w:szCs w:val="21"/>
        </w:rPr>
      </w:pPr>
      <w:r w:rsidRPr="00BE7F0B">
        <w:rPr>
          <w:rFonts w:ascii="宋体" w:hAnsi="宋体" w:hint="eastAsia"/>
          <w:bCs/>
          <w:kern w:val="0"/>
          <w:szCs w:val="21"/>
        </w:rPr>
        <w:t>17.5.1</w:t>
      </w:r>
      <w:r w:rsidR="00053F4A" w:rsidRPr="00BE7F0B">
        <w:rPr>
          <w:rFonts w:ascii="宋体" w:hAnsi="宋体" w:hint="eastAsia"/>
          <w:bCs/>
          <w:kern w:val="0"/>
          <w:szCs w:val="21"/>
        </w:rPr>
        <w:t>由财务部提出销毁意见，编制会计档案销毁清册，列明销毁会计档案的名称、卷号、册</w:t>
      </w:r>
      <w:r w:rsidRPr="00BE7F0B">
        <w:rPr>
          <w:rFonts w:ascii="宋体" w:hAnsi="宋体" w:hint="eastAsia"/>
          <w:bCs/>
          <w:kern w:val="0"/>
          <w:szCs w:val="21"/>
        </w:rPr>
        <w:t>数、起止年度和档案编号、应保管期限、已保管期限、销毁时间等内容,再报</w:t>
      </w:r>
      <w:r w:rsidR="00473187">
        <w:rPr>
          <w:rFonts w:ascii="宋体" w:hAnsi="宋体" w:hint="eastAsia"/>
          <w:bCs/>
          <w:kern w:val="0"/>
          <w:szCs w:val="21"/>
        </w:rPr>
        <w:t>学校</w:t>
      </w:r>
      <w:r w:rsidRPr="00BE7F0B">
        <w:rPr>
          <w:rFonts w:ascii="宋体" w:hAnsi="宋体" w:hint="eastAsia"/>
          <w:bCs/>
          <w:kern w:val="0"/>
          <w:szCs w:val="21"/>
        </w:rPr>
        <w:t>同意后销毁。</w:t>
      </w:r>
    </w:p>
    <w:p w14:paraId="722CADF2" w14:textId="77777777" w:rsidR="00053F4A" w:rsidRPr="00BE7F0B" w:rsidRDefault="00556238" w:rsidP="00972527">
      <w:pPr>
        <w:spacing w:before="60" w:after="60" w:line="360" w:lineRule="auto"/>
        <w:rPr>
          <w:rFonts w:ascii="宋体" w:hAnsi="宋体"/>
          <w:bCs/>
          <w:kern w:val="0"/>
          <w:szCs w:val="21"/>
        </w:rPr>
      </w:pPr>
      <w:r w:rsidRPr="00BE7F0B">
        <w:rPr>
          <w:rFonts w:ascii="宋体" w:hAnsi="宋体" w:hint="eastAsia"/>
          <w:bCs/>
          <w:kern w:val="0"/>
          <w:szCs w:val="21"/>
        </w:rPr>
        <w:t>17.5.2</w:t>
      </w:r>
      <w:r w:rsidR="00053F4A" w:rsidRPr="00BE7F0B">
        <w:rPr>
          <w:rFonts w:ascii="宋体" w:hAnsi="宋体" w:hint="eastAsia"/>
          <w:bCs/>
          <w:kern w:val="0"/>
          <w:szCs w:val="21"/>
        </w:rPr>
        <w:t>保管期满但未结清的债权债务原始凭证和涉及其他未了事项的原始凭证，不得销毁，应当单独抽出立卷，保管到未了事项完结时为止。单独抽出立卷的会计档案，应当在会计档案销毁清册和会计档案保管清册中列明。</w:t>
      </w:r>
    </w:p>
    <w:p w14:paraId="371A0B6F" w14:textId="77777777" w:rsidR="00B93B64" w:rsidRPr="00BE7F0B" w:rsidRDefault="00B93B64" w:rsidP="00972527">
      <w:pPr>
        <w:spacing w:before="60" w:after="60" w:line="360" w:lineRule="auto"/>
        <w:rPr>
          <w:rFonts w:ascii="宋体" w:hAnsi="宋体"/>
          <w:bCs/>
          <w:kern w:val="0"/>
          <w:szCs w:val="21"/>
        </w:rPr>
      </w:pPr>
    </w:p>
    <w:p w14:paraId="7D35782A" w14:textId="77777777" w:rsidR="00B93B64" w:rsidRPr="009B4587" w:rsidRDefault="00B93B64" w:rsidP="009B4587">
      <w:pPr>
        <w:pStyle w:val="afc"/>
      </w:pPr>
      <w:bookmarkStart w:id="17" w:name="_Toc20129955"/>
      <w:r w:rsidRPr="009B4587">
        <w:rPr>
          <w:rFonts w:hint="eastAsia"/>
        </w:rPr>
        <w:t>十八</w:t>
      </w:r>
      <w:r w:rsidR="00053F4A" w:rsidRPr="009B4587">
        <w:rPr>
          <w:rFonts w:hint="eastAsia"/>
        </w:rPr>
        <w:t>、</w:t>
      </w:r>
      <w:r w:rsidRPr="009B4587">
        <w:rPr>
          <w:rFonts w:hint="eastAsia"/>
        </w:rPr>
        <w:t>财务人员</w:t>
      </w:r>
      <w:r w:rsidR="00D622C7" w:rsidRPr="009B4587">
        <w:rPr>
          <w:rFonts w:hint="eastAsia"/>
        </w:rPr>
        <w:t>培训</w:t>
      </w:r>
      <w:r w:rsidRPr="009B4587">
        <w:rPr>
          <w:rFonts w:hint="eastAsia"/>
        </w:rPr>
        <w:t>管理</w:t>
      </w:r>
      <w:bookmarkEnd w:id="17"/>
    </w:p>
    <w:p w14:paraId="074FD11B" w14:textId="77777777" w:rsidR="00B93B64"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18.1</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负责组织财务人员业务培训，建立学习型组织，不断提高在职人员专业素质与职业道德，更新与扩充知识与技能，储备财务技术和管理人才。培训对象包括所有财务人员，培训内容包括会计准则、财税政策、财务分析、财</w:t>
      </w:r>
      <w:r w:rsidRPr="00BE7F0B">
        <w:rPr>
          <w:rFonts w:ascii="宋体" w:hAnsi="宋体" w:hint="eastAsia"/>
          <w:bCs/>
          <w:kern w:val="0"/>
          <w:szCs w:val="21"/>
        </w:rPr>
        <w:t>务</w:t>
      </w:r>
      <w:r w:rsidR="00B93B64" w:rsidRPr="00BE7F0B">
        <w:rPr>
          <w:rFonts w:ascii="宋体" w:hAnsi="宋体" w:hint="eastAsia"/>
          <w:bCs/>
          <w:kern w:val="0"/>
          <w:szCs w:val="21"/>
        </w:rPr>
        <w:t>制度与业务流程、岗位作业指导、各类疑难问题解决办法等。</w:t>
      </w:r>
    </w:p>
    <w:p w14:paraId="1C15B760" w14:textId="77777777" w:rsidR="00B93B64"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18.2</w:t>
      </w:r>
      <w:r w:rsidR="00B93B64" w:rsidRPr="00BE7F0B">
        <w:rPr>
          <w:rFonts w:ascii="宋体" w:hAnsi="宋体" w:hint="eastAsia"/>
          <w:bCs/>
          <w:kern w:val="0"/>
          <w:szCs w:val="21"/>
        </w:rPr>
        <w:t>内部培训</w:t>
      </w:r>
    </w:p>
    <w:p w14:paraId="0828AB0E" w14:textId="77777777" w:rsidR="00B93B64"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lastRenderedPageBreak/>
        <w:t>18.2.1</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部门拟定年度财务培训计划，由财</w:t>
      </w:r>
      <w:r w:rsidRPr="00BE7F0B">
        <w:rPr>
          <w:rFonts w:ascii="宋体" w:hAnsi="宋体" w:hint="eastAsia"/>
          <w:bCs/>
          <w:kern w:val="0"/>
          <w:szCs w:val="21"/>
        </w:rPr>
        <w:t>务负责人或具备一定专业水平的财务</w:t>
      </w:r>
      <w:r w:rsidR="00B93B64" w:rsidRPr="00BE7F0B">
        <w:rPr>
          <w:rFonts w:ascii="宋体" w:hAnsi="宋体" w:hint="eastAsia"/>
          <w:bCs/>
          <w:kern w:val="0"/>
          <w:szCs w:val="21"/>
        </w:rPr>
        <w:t>人员根据工作需要撰写培训材料，定期组织财务人员进行培训。</w:t>
      </w:r>
    </w:p>
    <w:p w14:paraId="1B36EF03" w14:textId="77777777" w:rsidR="00B93B64"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18.2.2</w:t>
      </w:r>
      <w:r w:rsidR="00B93B64" w:rsidRPr="00BE7F0B">
        <w:rPr>
          <w:rFonts w:ascii="宋体" w:hAnsi="宋体" w:hint="eastAsia"/>
          <w:bCs/>
          <w:kern w:val="0"/>
          <w:szCs w:val="21"/>
        </w:rPr>
        <w:t>对于工作中发现的重大问题及时编写治理文件，组织财</w:t>
      </w:r>
      <w:r w:rsidRPr="00BE7F0B">
        <w:rPr>
          <w:rFonts w:ascii="宋体" w:hAnsi="宋体" w:hint="eastAsia"/>
          <w:bCs/>
          <w:kern w:val="0"/>
          <w:szCs w:val="21"/>
        </w:rPr>
        <w:t>务</w:t>
      </w:r>
      <w:r w:rsidR="00B93B64" w:rsidRPr="00BE7F0B">
        <w:rPr>
          <w:rFonts w:ascii="宋体" w:hAnsi="宋体" w:hint="eastAsia"/>
          <w:bCs/>
          <w:kern w:val="0"/>
          <w:szCs w:val="21"/>
        </w:rPr>
        <w:t>人员学习。</w:t>
      </w:r>
    </w:p>
    <w:p w14:paraId="257BFF0A" w14:textId="77777777" w:rsidR="00B93B64"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18.2.3财务</w:t>
      </w:r>
      <w:r w:rsidR="00B93B64" w:rsidRPr="00BE7F0B">
        <w:rPr>
          <w:rFonts w:ascii="宋体" w:hAnsi="宋体" w:hint="eastAsia"/>
          <w:bCs/>
          <w:kern w:val="0"/>
          <w:szCs w:val="21"/>
        </w:rPr>
        <w:t>人员必须至少组织一次年度培训。</w:t>
      </w:r>
    </w:p>
    <w:p w14:paraId="20F3D7E9" w14:textId="77777777" w:rsidR="00B93B64"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18.2.4</w:t>
      </w:r>
      <w:r w:rsidR="00B93B64" w:rsidRPr="00BE7F0B">
        <w:rPr>
          <w:rFonts w:ascii="宋体" w:hAnsi="宋体" w:hint="eastAsia"/>
          <w:bCs/>
          <w:kern w:val="0"/>
          <w:szCs w:val="21"/>
        </w:rPr>
        <w:t>鼓励财务人员利用业余时间自学，形成良好的学习气氛。</w:t>
      </w:r>
    </w:p>
    <w:p w14:paraId="45AEBEBD" w14:textId="77777777" w:rsidR="00B93B64"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18.3</w:t>
      </w:r>
      <w:r w:rsidR="00B93B64" w:rsidRPr="00BE7F0B">
        <w:rPr>
          <w:rFonts w:ascii="宋体" w:hAnsi="宋体" w:hint="eastAsia"/>
          <w:bCs/>
          <w:kern w:val="0"/>
          <w:szCs w:val="21"/>
        </w:rPr>
        <w:t>外部培训</w:t>
      </w:r>
    </w:p>
    <w:p w14:paraId="5BD8423C" w14:textId="77777777" w:rsidR="00B93B64"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18.3.1保证</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人员参加继续教育，合理安排学习时间，提供必要的学习条件。</w:t>
      </w:r>
    </w:p>
    <w:p w14:paraId="1271CF04" w14:textId="77777777" w:rsidR="00B93B64" w:rsidRPr="00BE7F0B" w:rsidRDefault="00053F4A" w:rsidP="00972527">
      <w:pPr>
        <w:spacing w:before="60" w:after="60" w:line="360" w:lineRule="auto"/>
        <w:rPr>
          <w:rFonts w:ascii="宋体" w:hAnsi="宋体"/>
          <w:bCs/>
          <w:kern w:val="0"/>
          <w:szCs w:val="21"/>
        </w:rPr>
      </w:pPr>
      <w:r w:rsidRPr="00BE7F0B">
        <w:rPr>
          <w:rFonts w:ascii="宋体" w:hAnsi="宋体" w:hint="eastAsia"/>
          <w:bCs/>
          <w:kern w:val="0"/>
          <w:szCs w:val="21"/>
        </w:rPr>
        <w:t xml:space="preserve">18.3.2 </w:t>
      </w:r>
      <w:r w:rsidR="00B93B64" w:rsidRPr="00BE7F0B">
        <w:rPr>
          <w:rFonts w:ascii="宋体" w:hAnsi="宋体" w:hint="eastAsia"/>
          <w:bCs/>
          <w:kern w:val="0"/>
          <w:szCs w:val="21"/>
        </w:rPr>
        <w:t>安排财</w:t>
      </w:r>
      <w:r w:rsidRPr="00BE7F0B">
        <w:rPr>
          <w:rFonts w:ascii="宋体" w:hAnsi="宋体" w:hint="eastAsia"/>
          <w:bCs/>
          <w:kern w:val="0"/>
          <w:szCs w:val="21"/>
        </w:rPr>
        <w:t>务</w:t>
      </w:r>
      <w:r w:rsidR="00B93B64" w:rsidRPr="00BE7F0B">
        <w:rPr>
          <w:rFonts w:ascii="宋体" w:hAnsi="宋体" w:hint="eastAsia"/>
          <w:bCs/>
          <w:kern w:val="0"/>
          <w:szCs w:val="21"/>
        </w:rPr>
        <w:t>人员参加税务、银行、会计师事务所及政府相关部门组织的各类培训，及时掌握新政策、新信息。</w:t>
      </w:r>
    </w:p>
    <w:p w14:paraId="331F906A" w14:textId="77777777" w:rsidR="00B93B64" w:rsidRPr="00BE7F0B" w:rsidRDefault="00E55987" w:rsidP="00972527">
      <w:pPr>
        <w:spacing w:before="60" w:after="60" w:line="360" w:lineRule="auto"/>
        <w:rPr>
          <w:rFonts w:ascii="宋体" w:hAnsi="宋体"/>
          <w:bCs/>
          <w:kern w:val="0"/>
          <w:szCs w:val="21"/>
        </w:rPr>
      </w:pPr>
      <w:r w:rsidRPr="00BE7F0B">
        <w:rPr>
          <w:rFonts w:ascii="宋体" w:hAnsi="宋体" w:hint="eastAsia"/>
          <w:bCs/>
          <w:kern w:val="0"/>
          <w:szCs w:val="21"/>
        </w:rPr>
        <w:t>18.4监督、考核及奖惩</w:t>
      </w:r>
    </w:p>
    <w:p w14:paraId="5CF402AE" w14:textId="77777777" w:rsidR="00E55987" w:rsidRPr="00BE7F0B" w:rsidRDefault="00E55987" w:rsidP="00972527">
      <w:pPr>
        <w:spacing w:before="60" w:after="60" w:line="360" w:lineRule="auto"/>
        <w:rPr>
          <w:rFonts w:ascii="宋体" w:hAnsi="宋体"/>
          <w:bCs/>
          <w:kern w:val="0"/>
          <w:szCs w:val="21"/>
        </w:rPr>
      </w:pPr>
    </w:p>
    <w:p w14:paraId="1817B4B1" w14:textId="77777777" w:rsidR="00B93B64" w:rsidRPr="009B4587" w:rsidRDefault="00556238" w:rsidP="009B4587">
      <w:pPr>
        <w:pStyle w:val="afc"/>
      </w:pPr>
      <w:bookmarkStart w:id="18" w:name="_Toc20129956"/>
      <w:r w:rsidRPr="009B4587">
        <w:rPr>
          <w:rFonts w:hint="eastAsia"/>
        </w:rPr>
        <w:t>十九</w:t>
      </w:r>
      <w:r w:rsidR="00E86966" w:rsidRPr="009B4587">
        <w:rPr>
          <w:rFonts w:hint="eastAsia"/>
        </w:rPr>
        <w:t>、</w:t>
      </w:r>
      <w:r w:rsidR="00B93B64" w:rsidRPr="009B4587">
        <w:rPr>
          <w:rFonts w:hint="eastAsia"/>
        </w:rPr>
        <w:t>附则</w:t>
      </w:r>
      <w:bookmarkEnd w:id="18"/>
    </w:p>
    <w:p w14:paraId="607B97DB" w14:textId="2DD6058C" w:rsidR="00B93B64" w:rsidRPr="00BE7F0B" w:rsidRDefault="00556238" w:rsidP="00972527">
      <w:pPr>
        <w:spacing w:before="60" w:after="60" w:line="360" w:lineRule="auto"/>
        <w:rPr>
          <w:rFonts w:ascii="宋体" w:hAnsi="宋体"/>
          <w:bCs/>
          <w:kern w:val="0"/>
          <w:szCs w:val="21"/>
        </w:rPr>
      </w:pPr>
      <w:r w:rsidRPr="00BE7F0B">
        <w:rPr>
          <w:rFonts w:ascii="宋体" w:hAnsi="宋体" w:hint="eastAsia"/>
          <w:bCs/>
          <w:kern w:val="0"/>
          <w:szCs w:val="21"/>
        </w:rPr>
        <w:t>19.1</w:t>
      </w:r>
      <w:r w:rsidR="00B93B64" w:rsidRPr="00BE7F0B">
        <w:rPr>
          <w:rFonts w:ascii="宋体" w:hAnsi="宋体" w:hint="eastAsia"/>
          <w:bCs/>
          <w:kern w:val="0"/>
          <w:szCs w:val="21"/>
        </w:rPr>
        <w:t>本制度</w:t>
      </w:r>
      <w:proofErr w:type="gramStart"/>
      <w:r w:rsidR="00B93B64" w:rsidRPr="00BE7F0B">
        <w:rPr>
          <w:rFonts w:ascii="宋体" w:hAnsi="宋体" w:hint="eastAsia"/>
          <w:bCs/>
          <w:kern w:val="0"/>
          <w:szCs w:val="21"/>
        </w:rPr>
        <w:t>经董</w:t>
      </w:r>
      <w:r w:rsidR="00C74C9C">
        <w:rPr>
          <w:rFonts w:ascii="宋体" w:hAnsi="宋体" w:hint="eastAsia"/>
          <w:bCs/>
          <w:kern w:val="0"/>
          <w:szCs w:val="21"/>
        </w:rPr>
        <w:t>/</w:t>
      </w:r>
      <w:proofErr w:type="gramEnd"/>
      <w:r w:rsidR="00C74C9C">
        <w:rPr>
          <w:rFonts w:ascii="宋体" w:hAnsi="宋体" w:hint="eastAsia"/>
          <w:bCs/>
          <w:kern w:val="0"/>
          <w:szCs w:val="21"/>
        </w:rPr>
        <w:t>理</w:t>
      </w:r>
      <w:r w:rsidR="00B93B64" w:rsidRPr="00BE7F0B">
        <w:rPr>
          <w:rFonts w:ascii="宋体" w:hAnsi="宋体" w:hint="eastAsia"/>
          <w:bCs/>
          <w:kern w:val="0"/>
          <w:szCs w:val="21"/>
        </w:rPr>
        <w:t>事会批准后，自发布之日起实行。</w:t>
      </w:r>
    </w:p>
    <w:p w14:paraId="007D9730" w14:textId="33EFA95C" w:rsidR="00B93B64" w:rsidRPr="00BE7F0B" w:rsidRDefault="00556238" w:rsidP="00972527">
      <w:pPr>
        <w:spacing w:before="60" w:after="60" w:line="360" w:lineRule="auto"/>
        <w:rPr>
          <w:rFonts w:ascii="宋体" w:hAnsi="宋体"/>
          <w:bCs/>
          <w:kern w:val="0"/>
          <w:szCs w:val="21"/>
        </w:rPr>
      </w:pPr>
      <w:r w:rsidRPr="00BE7F0B">
        <w:rPr>
          <w:rFonts w:ascii="宋体" w:hAnsi="宋体" w:hint="eastAsia"/>
          <w:bCs/>
          <w:kern w:val="0"/>
          <w:szCs w:val="21"/>
        </w:rPr>
        <w:t>19.2</w:t>
      </w:r>
      <w:r w:rsidR="00B93B64" w:rsidRPr="00BE7F0B">
        <w:rPr>
          <w:rFonts w:ascii="宋体" w:hAnsi="宋体" w:hint="eastAsia"/>
          <w:bCs/>
          <w:kern w:val="0"/>
          <w:szCs w:val="21"/>
        </w:rPr>
        <w:t>本制度的修订、废止由</w:t>
      </w:r>
      <w:r w:rsidR="00473187">
        <w:rPr>
          <w:rFonts w:ascii="宋体" w:hAnsi="宋体" w:hint="eastAsia"/>
          <w:bCs/>
          <w:kern w:val="0"/>
          <w:szCs w:val="21"/>
        </w:rPr>
        <w:t>学校</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部门提出，修订权、废止权</w:t>
      </w:r>
      <w:proofErr w:type="gramStart"/>
      <w:r w:rsidR="00B93B64" w:rsidRPr="00BE7F0B">
        <w:rPr>
          <w:rFonts w:ascii="宋体" w:hAnsi="宋体" w:hint="eastAsia"/>
          <w:bCs/>
          <w:kern w:val="0"/>
          <w:szCs w:val="21"/>
        </w:rPr>
        <w:t>归董</w:t>
      </w:r>
      <w:r w:rsidR="00C74C9C">
        <w:rPr>
          <w:rFonts w:ascii="宋体" w:hAnsi="宋体" w:hint="eastAsia"/>
          <w:bCs/>
          <w:kern w:val="0"/>
          <w:szCs w:val="21"/>
        </w:rPr>
        <w:t>/</w:t>
      </w:r>
      <w:proofErr w:type="gramEnd"/>
      <w:r w:rsidR="00C74C9C">
        <w:rPr>
          <w:rFonts w:ascii="宋体" w:hAnsi="宋体" w:hint="eastAsia"/>
          <w:bCs/>
          <w:kern w:val="0"/>
          <w:szCs w:val="21"/>
        </w:rPr>
        <w:t>理</w:t>
      </w:r>
      <w:r w:rsidR="00B93B64" w:rsidRPr="00BE7F0B">
        <w:rPr>
          <w:rFonts w:ascii="宋体" w:hAnsi="宋体" w:hint="eastAsia"/>
          <w:bCs/>
          <w:kern w:val="0"/>
          <w:szCs w:val="21"/>
        </w:rPr>
        <w:t>事会。</w:t>
      </w:r>
    </w:p>
    <w:p w14:paraId="6D1DABC1" w14:textId="77777777" w:rsidR="00B93B64" w:rsidRPr="00972527" w:rsidRDefault="00556238" w:rsidP="00972527">
      <w:pPr>
        <w:spacing w:before="60" w:after="60" w:line="360" w:lineRule="auto"/>
        <w:rPr>
          <w:rFonts w:ascii="宋体" w:hAnsi="宋体"/>
          <w:bCs/>
          <w:kern w:val="0"/>
          <w:szCs w:val="21"/>
        </w:rPr>
      </w:pPr>
      <w:r w:rsidRPr="00BE7F0B">
        <w:rPr>
          <w:rFonts w:ascii="宋体" w:hAnsi="宋体" w:hint="eastAsia"/>
          <w:bCs/>
          <w:kern w:val="0"/>
          <w:szCs w:val="21"/>
        </w:rPr>
        <w:t>19.3</w:t>
      </w:r>
      <w:r w:rsidR="00B93B64" w:rsidRPr="00BE7F0B">
        <w:rPr>
          <w:rFonts w:ascii="宋体" w:hAnsi="宋体" w:hint="eastAsia"/>
          <w:bCs/>
          <w:kern w:val="0"/>
          <w:szCs w:val="21"/>
        </w:rPr>
        <w:t>本制度最终解释归</w:t>
      </w:r>
      <w:r w:rsidR="00473187">
        <w:rPr>
          <w:rFonts w:ascii="宋体" w:hAnsi="宋体" w:hint="eastAsia"/>
          <w:bCs/>
          <w:kern w:val="0"/>
          <w:szCs w:val="21"/>
        </w:rPr>
        <w:t>学校</w:t>
      </w:r>
      <w:r w:rsidR="00B93B64" w:rsidRPr="00BE7F0B">
        <w:rPr>
          <w:rFonts w:ascii="宋体" w:hAnsi="宋体" w:hint="eastAsia"/>
          <w:bCs/>
          <w:kern w:val="0"/>
          <w:szCs w:val="21"/>
        </w:rPr>
        <w:t>财</w:t>
      </w:r>
      <w:r w:rsidRPr="00BE7F0B">
        <w:rPr>
          <w:rFonts w:ascii="宋体" w:hAnsi="宋体" w:hint="eastAsia"/>
          <w:bCs/>
          <w:kern w:val="0"/>
          <w:szCs w:val="21"/>
        </w:rPr>
        <w:t>务</w:t>
      </w:r>
      <w:r w:rsidR="00B93B64" w:rsidRPr="00BE7F0B">
        <w:rPr>
          <w:rFonts w:ascii="宋体" w:hAnsi="宋体" w:hint="eastAsia"/>
          <w:bCs/>
          <w:kern w:val="0"/>
          <w:szCs w:val="21"/>
        </w:rPr>
        <w:t>部门。</w:t>
      </w:r>
    </w:p>
    <w:p w14:paraId="26530879" w14:textId="77777777" w:rsidR="00DC73B0" w:rsidRPr="00B61D1E" w:rsidRDefault="00DC73B0" w:rsidP="00B61D1E">
      <w:pPr>
        <w:spacing w:before="60" w:after="60" w:line="360" w:lineRule="auto"/>
        <w:rPr>
          <w:rFonts w:ascii="宋体" w:hAnsi="宋体"/>
          <w:bCs/>
          <w:kern w:val="0"/>
          <w:szCs w:val="21"/>
        </w:rPr>
      </w:pPr>
    </w:p>
    <w:sectPr w:rsidR="00DC73B0" w:rsidRPr="00B61D1E" w:rsidSect="00951BF9">
      <w:headerReference w:type="default"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0519" w14:textId="77777777" w:rsidR="001110C3" w:rsidRDefault="001110C3" w:rsidP="007A0589">
      <w:r>
        <w:separator/>
      </w:r>
    </w:p>
  </w:endnote>
  <w:endnote w:type="continuationSeparator" w:id="0">
    <w:p w14:paraId="1043726A" w14:textId="77777777" w:rsidR="001110C3" w:rsidRDefault="001110C3" w:rsidP="007A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B232" w14:textId="77777777" w:rsidR="00C2593D" w:rsidRPr="00EF34DA" w:rsidRDefault="00C2593D" w:rsidP="00EF34DA">
    <w:pPr>
      <w:jc w:val="center"/>
      <w:rPr>
        <w:rFonts w:ascii="Calibri"/>
        <w:color w:val="000000" w:themeColor="text1"/>
        <w:szCs w:val="21"/>
      </w:rPr>
    </w:pPr>
    <w:r w:rsidRPr="00EF34DA">
      <w:rPr>
        <w:rFonts w:ascii="Calibri" w:hint="eastAsia"/>
        <w:color w:val="000000" w:themeColor="text1"/>
        <w:szCs w:val="21"/>
      </w:rPr>
      <w:t>第</w:t>
    </w:r>
    <w:r w:rsidR="0022416D">
      <w:rPr>
        <w:rFonts w:ascii="Calibri"/>
        <w:color w:val="000000" w:themeColor="text1"/>
        <w:szCs w:val="21"/>
      </w:rPr>
      <w:fldChar w:fldCharType="begin"/>
    </w:r>
    <w:r>
      <w:rPr>
        <w:rFonts w:ascii="Calibri" w:hint="eastAsia"/>
        <w:color w:val="000000" w:themeColor="text1"/>
        <w:szCs w:val="21"/>
      </w:rPr>
      <w:instrText>PAGE  \* Arabic  \* MERGEFORMAT</w:instrText>
    </w:r>
    <w:r w:rsidR="0022416D">
      <w:rPr>
        <w:rFonts w:ascii="Calibri"/>
        <w:color w:val="000000" w:themeColor="text1"/>
        <w:szCs w:val="21"/>
      </w:rPr>
      <w:fldChar w:fldCharType="separate"/>
    </w:r>
    <w:r w:rsidR="000B4648">
      <w:rPr>
        <w:rFonts w:ascii="Calibri"/>
        <w:noProof/>
        <w:color w:val="000000" w:themeColor="text1"/>
        <w:szCs w:val="21"/>
      </w:rPr>
      <w:t>27</w:t>
    </w:r>
    <w:r w:rsidR="0022416D">
      <w:rPr>
        <w:rFonts w:ascii="Calibri"/>
        <w:color w:val="000000" w:themeColor="text1"/>
        <w:szCs w:val="21"/>
      </w:rPr>
      <w:fldChar w:fldCharType="end"/>
    </w:r>
    <w:proofErr w:type="gramStart"/>
    <w:r w:rsidRPr="00EF34DA">
      <w:rPr>
        <w:rFonts w:ascii="Calibri" w:hint="eastAsia"/>
        <w:color w:val="000000" w:themeColor="text1"/>
        <w:szCs w:val="21"/>
      </w:rPr>
      <w:t>页共</w:t>
    </w:r>
    <w:proofErr w:type="gramEnd"/>
    <w:r w:rsidR="00C71AB5">
      <w:fldChar w:fldCharType="begin"/>
    </w:r>
    <w:r w:rsidR="00C71AB5">
      <w:instrText>NUMPAGES  \* Arabic  \* MERGEFORMAT</w:instrText>
    </w:r>
    <w:r w:rsidR="00C71AB5">
      <w:fldChar w:fldCharType="separate"/>
    </w:r>
    <w:r w:rsidR="000B4648">
      <w:rPr>
        <w:rFonts w:ascii="Calibri"/>
        <w:noProof/>
        <w:color w:val="000000" w:themeColor="text1"/>
        <w:szCs w:val="21"/>
      </w:rPr>
      <w:t>27</w:t>
    </w:r>
    <w:r w:rsidR="00C71AB5">
      <w:rPr>
        <w:rFonts w:ascii="Calibri"/>
        <w:noProof/>
        <w:color w:val="000000" w:themeColor="text1"/>
        <w:szCs w:val="21"/>
      </w:rPr>
      <w:fldChar w:fldCharType="end"/>
    </w:r>
    <w:r w:rsidRPr="00EF34DA">
      <w:rPr>
        <w:rFonts w:ascii="Calibri" w:hint="eastAsia"/>
        <w:color w:val="000000" w:themeColor="text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8F81" w14:textId="77777777" w:rsidR="00C2593D" w:rsidRDefault="00C2593D" w:rsidP="00AE195E">
    <w:pPr>
      <w:pBdr>
        <w:bottom w:val="single" w:sz="6" w:space="1" w:color="auto"/>
      </w:pBdr>
      <w:rPr>
        <w:rFonts w:ascii="Calibri"/>
        <w:b/>
        <w:color w:val="000000" w:themeColor="text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62BE" w14:textId="77777777" w:rsidR="001110C3" w:rsidRDefault="001110C3" w:rsidP="007A0589">
      <w:r>
        <w:separator/>
      </w:r>
    </w:p>
  </w:footnote>
  <w:footnote w:type="continuationSeparator" w:id="0">
    <w:p w14:paraId="21FAD261" w14:textId="77777777" w:rsidR="001110C3" w:rsidRDefault="001110C3" w:rsidP="007A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FE2B" w14:textId="15BD1B04" w:rsidR="00C2593D" w:rsidRPr="00306E57" w:rsidRDefault="00C2593D" w:rsidP="00E70D92">
    <w:pPr>
      <w:pStyle w:val="a3"/>
      <w:jc w:val="left"/>
      <w:rPr>
        <w:rFonts w:ascii="Calibri"/>
        <w:b/>
        <w:color w:val="000000" w:themeColor="text1"/>
        <w:sz w:val="24"/>
        <w:szCs w:val="24"/>
      </w:rPr>
    </w:pPr>
    <w:r>
      <w:rPr>
        <w:noProof/>
      </w:rPr>
      <w:drawing>
        <wp:inline distT="0" distB="0" distL="0" distR="0" wp14:anchorId="3491F076" wp14:editId="5DC2AE4A">
          <wp:extent cx="695325" cy="342900"/>
          <wp:effectExtent l="0" t="0" r="0" b="0"/>
          <wp:docPr id="7" name="图片 1">
            <a:extLst xmlns:a="http://schemas.openxmlformats.org/drawingml/2006/main">
              <a:ext uri="{FF2B5EF4-FFF2-40B4-BE49-F238E27FC236}">
                <a16:creationId xmlns:a16="http://schemas.microsoft.com/office/drawing/2014/main" id="{9BDD5378-8DE8-4B92-84B0-9322EF91C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9BDD5378-8DE8-4B92-84B0-9322EF91CD52}"/>
                      </a:ext>
                    </a:extLst>
                  </pic:cNvPr>
                  <pic:cNvPicPr>
                    <a:picLocks noChangeAspect="1"/>
                  </pic:cNvPicPr>
                </pic:nvPicPr>
                <pic:blipFill>
                  <a:blip r:embed="rId1"/>
                  <a:stretch>
                    <a:fillRect/>
                  </a:stretch>
                </pic:blipFill>
                <pic:spPr>
                  <a:xfrm>
                    <a:off x="0" y="0"/>
                    <a:ext cx="695325" cy="342900"/>
                  </a:xfrm>
                  <a:prstGeom prst="rect">
                    <a:avLst/>
                  </a:prstGeom>
                </pic:spPr>
              </pic:pic>
            </a:graphicData>
          </a:graphic>
        </wp:inline>
      </w:drawing>
    </w:r>
    <w:r w:rsidRPr="00DC057E">
      <w:rPr>
        <w:rFonts w:ascii="Calibri" w:hint="eastAsia"/>
        <w:color w:val="000000" w:themeColor="text1"/>
        <w:sz w:val="21"/>
        <w:szCs w:val="21"/>
      </w:rPr>
      <w:t>厦门</w:t>
    </w:r>
    <w:r w:rsidR="00C74C9C">
      <w:rPr>
        <w:rFonts w:ascii="Calibri" w:hint="eastAsia"/>
        <w:color w:val="000000" w:themeColor="text1"/>
        <w:sz w:val="21"/>
        <w:szCs w:val="21"/>
      </w:rPr>
      <w:t>华锐莱普</w:t>
    </w:r>
    <w:proofErr w:type="gramStart"/>
    <w:r w:rsidR="00C74C9C">
      <w:rPr>
        <w:rFonts w:ascii="Calibri" w:hint="eastAsia"/>
        <w:color w:val="000000" w:themeColor="text1"/>
        <w:sz w:val="21"/>
        <w:szCs w:val="21"/>
      </w:rPr>
      <w:t>顿</w:t>
    </w:r>
    <w:r w:rsidR="000B4648">
      <w:rPr>
        <w:rFonts w:ascii="Calibri" w:hint="eastAsia"/>
        <w:color w:val="000000" w:themeColor="text1"/>
        <w:sz w:val="21"/>
        <w:szCs w:val="21"/>
      </w:rPr>
      <w:t>学校</w:t>
    </w:r>
    <w:proofErr w:type="gramEnd"/>
    <w:r w:rsidRPr="00DC057E">
      <w:rPr>
        <w:rFonts w:ascii="Calibri" w:hint="eastAsia"/>
        <w:color w:val="000000" w:themeColor="text1"/>
        <w:sz w:val="21"/>
        <w:szCs w:val="21"/>
      </w:rPr>
      <w:t>财务管理制度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FB9A" w14:textId="77777777" w:rsidR="00C2593D" w:rsidRDefault="00C2593D" w:rsidP="0079309A">
    <w:pPr>
      <w:pStyle w:val="a3"/>
      <w:jc w:val="left"/>
    </w:pPr>
    <w:r>
      <w:rPr>
        <w:noProof/>
      </w:rPr>
      <w:drawing>
        <wp:inline distT="0" distB="0" distL="0" distR="0" wp14:anchorId="10A53B68" wp14:editId="2DE4B530">
          <wp:extent cx="695325" cy="342900"/>
          <wp:effectExtent l="0" t="0" r="0" b="0"/>
          <wp:docPr id="8" name="图片 1">
            <a:extLst xmlns:a="http://schemas.openxmlformats.org/drawingml/2006/main">
              <a:ext uri="{FF2B5EF4-FFF2-40B4-BE49-F238E27FC236}">
                <a16:creationId xmlns:a16="http://schemas.microsoft.com/office/drawing/2014/main" id="{9BDD5378-8DE8-4B92-84B0-9322EF91C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9BDD5378-8DE8-4B92-84B0-9322EF91CD52}"/>
                      </a:ext>
                    </a:extLst>
                  </pic:cNvPr>
                  <pic:cNvPicPr>
                    <a:picLocks noChangeAspect="1"/>
                  </pic:cNvPicPr>
                </pic:nvPicPr>
                <pic:blipFill>
                  <a:blip r:embed="rId1"/>
                  <a:stretch>
                    <a:fillRect/>
                  </a:stretch>
                </pic:blipFill>
                <pic:spPr>
                  <a:xfrm>
                    <a:off x="0" y="0"/>
                    <a:ext cx="695325" cy="342900"/>
                  </a:xfrm>
                  <a:prstGeom prst="rect">
                    <a:avLst/>
                  </a:prstGeom>
                </pic:spPr>
              </pic:pic>
            </a:graphicData>
          </a:graphic>
        </wp:inline>
      </w:drawing>
    </w:r>
  </w:p>
  <w:p w14:paraId="4F6240C0" w14:textId="77777777" w:rsidR="00C2593D" w:rsidRDefault="00C259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695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ED8C3FC"/>
    <w:lvl w:ilvl="0" w:tplc="5650979C">
      <w:start w:val="1"/>
      <w:numFmt w:val="japaneseCounting"/>
      <w:lvlText w:val="%1、"/>
      <w:lvlJc w:val="left"/>
      <w:rPr>
        <w:rFonts w:ascii="宋体" w:eastAsia="宋体" w:hAnsi="宋体"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0006DF0"/>
    <w:lvl w:ilvl="0" w:tplc="FFFFFFFF">
      <w:start w:val="15"/>
      <w:numFmt w:val="decimal"/>
      <w:lvlText w:val="3.1.%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00005AF0"/>
    <w:lvl w:ilvl="0" w:tplc="FFFFFFFF">
      <w:start w:val="1"/>
      <w:numFmt w:val="decimal"/>
      <w:lvlText w:val="3.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000041BA"/>
    <w:lvl w:ilvl="0" w:tplc="FFFFFFFF">
      <w:start w:val="7"/>
      <w:numFmt w:val="decimal"/>
      <w:lvlText w:val="3.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3AA505E"/>
    <w:multiLevelType w:val="hybridMultilevel"/>
    <w:tmpl w:val="E9EA5AE2"/>
    <w:lvl w:ilvl="0" w:tplc="04090015">
      <w:start w:val="1"/>
      <w:numFmt w:val="upperLetter"/>
      <w:lvlText w:val="%1."/>
      <w:lvlJc w:val="left"/>
      <w:pPr>
        <w:ind w:left="704" w:hanging="420"/>
      </w:pPr>
      <w:rPr>
        <w:rFonts w:cs="Times New Roman"/>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6" w15:restartNumberingAfterBreak="0">
    <w:nsid w:val="06C31438"/>
    <w:multiLevelType w:val="hybridMultilevel"/>
    <w:tmpl w:val="32C057A8"/>
    <w:lvl w:ilvl="0" w:tplc="4F46ADE8">
      <w:start w:val="1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2A0B69"/>
    <w:multiLevelType w:val="hybridMultilevel"/>
    <w:tmpl w:val="3760BED4"/>
    <w:lvl w:ilvl="0" w:tplc="553EA772">
      <w:start w:val="1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D1B6F"/>
    <w:multiLevelType w:val="hybridMultilevel"/>
    <w:tmpl w:val="E69205BC"/>
    <w:lvl w:ilvl="0" w:tplc="06ECC6D2">
      <w:start w:val="1"/>
      <w:numFmt w:val="japaneseCounting"/>
      <w:lvlText w:val="第%1条"/>
      <w:lvlJc w:val="left"/>
      <w:pPr>
        <w:ind w:left="840" w:hanging="840"/>
      </w:pPr>
      <w:rPr>
        <w:rFonts w:eastAsia="宋体" w:cs="Arial" w:hint="default"/>
        <w:w w:val="1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D067B"/>
    <w:multiLevelType w:val="hybridMultilevel"/>
    <w:tmpl w:val="3D80B2BE"/>
    <w:lvl w:ilvl="0" w:tplc="A0AE9E60">
      <w:start w:val="1"/>
      <w:numFmt w:val="chineseCountingThousand"/>
      <w:lvlText w:val="第%1条、"/>
      <w:lvlJc w:val="left"/>
      <w:pPr>
        <w:tabs>
          <w:tab w:val="num" w:pos="420"/>
        </w:tabs>
        <w:ind w:left="420" w:hanging="420"/>
      </w:pPr>
      <w:rPr>
        <w:rFonts w:hint="eastAsia"/>
        <w:b/>
        <w:color w:val="000000"/>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8BF0B74"/>
    <w:multiLevelType w:val="multilevel"/>
    <w:tmpl w:val="0B369952"/>
    <w:lvl w:ilvl="0">
      <w:start w:val="17"/>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A3774AB"/>
    <w:multiLevelType w:val="hybridMultilevel"/>
    <w:tmpl w:val="A2D2E6F8"/>
    <w:lvl w:ilvl="0" w:tplc="711A5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835925"/>
    <w:multiLevelType w:val="hybridMultilevel"/>
    <w:tmpl w:val="69880380"/>
    <w:lvl w:ilvl="0" w:tplc="04090017">
      <w:start w:val="1"/>
      <w:numFmt w:val="chineseCountingThousand"/>
      <w:lvlText w:val="(%1)"/>
      <w:lvlJc w:val="left"/>
      <w:pPr>
        <w:ind w:left="842" w:hanging="420"/>
      </w:pPr>
    </w:lvl>
    <w:lvl w:ilvl="1" w:tplc="933A8E60">
      <w:start w:val="1"/>
      <w:numFmt w:val="decimal"/>
      <w:lvlText w:val="%2、"/>
      <w:lvlJc w:val="left"/>
      <w:pPr>
        <w:ind w:left="644" w:hanging="36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15:restartNumberingAfterBreak="0">
    <w:nsid w:val="1B4906D3"/>
    <w:multiLevelType w:val="multilevel"/>
    <w:tmpl w:val="03E4A85A"/>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61777B"/>
    <w:multiLevelType w:val="hybridMultilevel"/>
    <w:tmpl w:val="9CC0F11A"/>
    <w:lvl w:ilvl="0" w:tplc="ED0A3E56">
      <w:start w:val="1"/>
      <w:numFmt w:val="decimal"/>
      <w:lvlText w:val="（%1）"/>
      <w:lvlJc w:val="left"/>
      <w:pPr>
        <w:ind w:left="420" w:hanging="420"/>
      </w:pPr>
      <w:rPr>
        <w:rFonts w:ascii="宋体" w:eastAsia="宋体" w:hAnsi="宋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20853AEB"/>
    <w:multiLevelType w:val="hybridMultilevel"/>
    <w:tmpl w:val="5FACDB0A"/>
    <w:lvl w:ilvl="0" w:tplc="9446EABA">
      <w:start w:val="1"/>
      <w:numFmt w:val="decimal"/>
      <w:lvlText w:val="%1."/>
      <w:lvlJc w:val="left"/>
      <w:pPr>
        <w:ind w:left="360" w:hanging="360"/>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947359"/>
    <w:multiLevelType w:val="hybridMultilevel"/>
    <w:tmpl w:val="EA56A12C"/>
    <w:lvl w:ilvl="0" w:tplc="CAFCDF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BA38EB"/>
    <w:multiLevelType w:val="hybridMultilevel"/>
    <w:tmpl w:val="B87E421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BA2540"/>
    <w:multiLevelType w:val="hybridMultilevel"/>
    <w:tmpl w:val="213A20E4"/>
    <w:lvl w:ilvl="0" w:tplc="ADDE8DAA">
      <w:start w:val="1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AE18F4"/>
    <w:multiLevelType w:val="hybridMultilevel"/>
    <w:tmpl w:val="00005F90"/>
    <w:lvl w:ilvl="0" w:tplc="FFFFFFFF">
      <w:start w:val="1"/>
      <w:numFmt w:val="decimal"/>
      <w:lvlText w:val="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33F577F7"/>
    <w:multiLevelType w:val="multilevel"/>
    <w:tmpl w:val="129AE1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1C20BB"/>
    <w:multiLevelType w:val="hybridMultilevel"/>
    <w:tmpl w:val="99140838"/>
    <w:lvl w:ilvl="0" w:tplc="CEC013F2">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78C2AED"/>
    <w:multiLevelType w:val="hybridMultilevel"/>
    <w:tmpl w:val="080C2E26"/>
    <w:lvl w:ilvl="0" w:tplc="2C369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6D19C2"/>
    <w:multiLevelType w:val="hybridMultilevel"/>
    <w:tmpl w:val="B9B4AC08"/>
    <w:lvl w:ilvl="0" w:tplc="B72E0EC4">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4DF53F8"/>
    <w:multiLevelType w:val="hybridMultilevel"/>
    <w:tmpl w:val="95E870FC"/>
    <w:lvl w:ilvl="0" w:tplc="784C5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3258A1"/>
    <w:multiLevelType w:val="hybridMultilevel"/>
    <w:tmpl w:val="9E9C52E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07E2A01"/>
    <w:multiLevelType w:val="hybridMultilevel"/>
    <w:tmpl w:val="4FF8327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56722CA2"/>
    <w:multiLevelType w:val="hybridMultilevel"/>
    <w:tmpl w:val="0CD0F416"/>
    <w:lvl w:ilvl="0" w:tplc="984E7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E05D3B"/>
    <w:multiLevelType w:val="hybridMultilevel"/>
    <w:tmpl w:val="6A1C1888"/>
    <w:lvl w:ilvl="0" w:tplc="1F56B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9D2618"/>
    <w:multiLevelType w:val="hybridMultilevel"/>
    <w:tmpl w:val="F2926DD0"/>
    <w:lvl w:ilvl="0" w:tplc="04090011">
      <w:start w:val="1"/>
      <w:numFmt w:val="decimal"/>
      <w:lvlText w:val="%1)"/>
      <w:lvlJc w:val="left"/>
      <w:pPr>
        <w:ind w:left="900" w:hanging="420"/>
      </w:pPr>
    </w:lvl>
    <w:lvl w:ilvl="1" w:tplc="2B58258A">
      <w:start w:val="1"/>
      <w:numFmt w:val="lowerLetter"/>
      <w:lvlText w:val="%2)"/>
      <w:lvlJc w:val="left"/>
      <w:pPr>
        <w:ind w:left="1170" w:hanging="270"/>
      </w:pPr>
      <w:rPr>
        <w:rFonts w:hint="default"/>
        <w:b/>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E0E78ED"/>
    <w:multiLevelType w:val="hybridMultilevel"/>
    <w:tmpl w:val="56C06B90"/>
    <w:lvl w:ilvl="0" w:tplc="ED0A3E56">
      <w:start w:val="1"/>
      <w:numFmt w:val="decimal"/>
      <w:lvlText w:val="（%1）"/>
      <w:lvlJc w:val="left"/>
      <w:pPr>
        <w:ind w:left="502" w:hanging="360"/>
      </w:pPr>
      <w:rPr>
        <w:rFonts w:ascii="宋体" w:eastAsia="宋体" w:hAnsi="宋体" w:cs="Times New Roman" w:hint="eastAsia"/>
      </w:rPr>
    </w:lvl>
    <w:lvl w:ilvl="1" w:tplc="04090019">
      <w:start w:val="1"/>
      <w:numFmt w:val="lowerLetter"/>
      <w:lvlText w:val="%2)"/>
      <w:lvlJc w:val="left"/>
      <w:pPr>
        <w:ind w:left="699" w:hanging="420"/>
      </w:pPr>
      <w:rPr>
        <w:rFonts w:cs="Times New Roman"/>
      </w:rPr>
    </w:lvl>
    <w:lvl w:ilvl="2" w:tplc="0409001B">
      <w:start w:val="1"/>
      <w:numFmt w:val="lowerRoman"/>
      <w:lvlText w:val="%3."/>
      <w:lvlJc w:val="right"/>
      <w:pPr>
        <w:ind w:left="1119" w:hanging="420"/>
      </w:pPr>
      <w:rPr>
        <w:rFonts w:cs="Times New Roman"/>
      </w:rPr>
    </w:lvl>
    <w:lvl w:ilvl="3" w:tplc="0409000F">
      <w:start w:val="1"/>
      <w:numFmt w:val="decimal"/>
      <w:lvlText w:val="%4."/>
      <w:lvlJc w:val="left"/>
      <w:pPr>
        <w:ind w:left="1539" w:hanging="420"/>
      </w:pPr>
      <w:rPr>
        <w:rFonts w:cs="Times New Roman"/>
      </w:rPr>
    </w:lvl>
    <w:lvl w:ilvl="4" w:tplc="04090019">
      <w:start w:val="1"/>
      <w:numFmt w:val="lowerLetter"/>
      <w:lvlText w:val="%5)"/>
      <w:lvlJc w:val="left"/>
      <w:pPr>
        <w:ind w:left="1959" w:hanging="420"/>
      </w:pPr>
      <w:rPr>
        <w:rFonts w:cs="Times New Roman"/>
      </w:rPr>
    </w:lvl>
    <w:lvl w:ilvl="5" w:tplc="0409001B">
      <w:start w:val="1"/>
      <w:numFmt w:val="lowerRoman"/>
      <w:lvlText w:val="%6."/>
      <w:lvlJc w:val="right"/>
      <w:pPr>
        <w:ind w:left="2379" w:hanging="420"/>
      </w:pPr>
      <w:rPr>
        <w:rFonts w:cs="Times New Roman"/>
      </w:rPr>
    </w:lvl>
    <w:lvl w:ilvl="6" w:tplc="0409000F">
      <w:start w:val="1"/>
      <w:numFmt w:val="decimal"/>
      <w:lvlText w:val="%7."/>
      <w:lvlJc w:val="left"/>
      <w:pPr>
        <w:ind w:left="2799" w:hanging="420"/>
      </w:pPr>
      <w:rPr>
        <w:rFonts w:cs="Times New Roman"/>
      </w:rPr>
    </w:lvl>
    <w:lvl w:ilvl="7" w:tplc="04090019">
      <w:start w:val="1"/>
      <w:numFmt w:val="lowerLetter"/>
      <w:lvlText w:val="%8)"/>
      <w:lvlJc w:val="left"/>
      <w:pPr>
        <w:ind w:left="3219" w:hanging="420"/>
      </w:pPr>
      <w:rPr>
        <w:rFonts w:cs="Times New Roman"/>
      </w:rPr>
    </w:lvl>
    <w:lvl w:ilvl="8" w:tplc="0409001B">
      <w:start w:val="1"/>
      <w:numFmt w:val="lowerRoman"/>
      <w:lvlText w:val="%9."/>
      <w:lvlJc w:val="right"/>
      <w:pPr>
        <w:ind w:left="3639" w:hanging="420"/>
      </w:pPr>
      <w:rPr>
        <w:rFonts w:cs="Times New Roman"/>
      </w:rPr>
    </w:lvl>
  </w:abstractNum>
  <w:abstractNum w:abstractNumId="31" w15:restartNumberingAfterBreak="0">
    <w:nsid w:val="5F8A0D3A"/>
    <w:multiLevelType w:val="hybridMultilevel"/>
    <w:tmpl w:val="A2FAC204"/>
    <w:lvl w:ilvl="0" w:tplc="7B8041DA">
      <w:start w:val="1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0613A03"/>
    <w:multiLevelType w:val="hybridMultilevel"/>
    <w:tmpl w:val="F2F8D37A"/>
    <w:lvl w:ilvl="0" w:tplc="E8E89C84">
      <w:start w:val="1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8D3652"/>
    <w:multiLevelType w:val="hybridMultilevel"/>
    <w:tmpl w:val="5ECA01A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1F428F4"/>
    <w:multiLevelType w:val="hybridMultilevel"/>
    <w:tmpl w:val="079E7388"/>
    <w:lvl w:ilvl="0" w:tplc="584239BA">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3A038FA"/>
    <w:multiLevelType w:val="hybridMultilevel"/>
    <w:tmpl w:val="E04ED418"/>
    <w:lvl w:ilvl="0" w:tplc="7CD80602">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62F645C"/>
    <w:multiLevelType w:val="hybridMultilevel"/>
    <w:tmpl w:val="681C6842"/>
    <w:lvl w:ilvl="0" w:tplc="6E4A6C6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151FC9"/>
    <w:multiLevelType w:val="hybridMultilevel"/>
    <w:tmpl w:val="EBD4E1E8"/>
    <w:lvl w:ilvl="0" w:tplc="69208D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A95A12"/>
    <w:multiLevelType w:val="multilevel"/>
    <w:tmpl w:val="1E4A5BAC"/>
    <w:lvl w:ilvl="0">
      <w:start w:val="2"/>
      <w:numFmt w:val="decimal"/>
      <w:lvlText w:val="%1"/>
      <w:lvlJc w:val="left"/>
      <w:pPr>
        <w:ind w:left="600" w:hanging="600"/>
      </w:pPr>
      <w:rPr>
        <w:rFonts w:asciiTheme="minorHAnsi" w:hAnsiTheme="minorHAnsi" w:hint="default"/>
      </w:rPr>
    </w:lvl>
    <w:lvl w:ilvl="1">
      <w:start w:val="2"/>
      <w:numFmt w:val="decimal"/>
      <w:lvlText w:val="%1.%2"/>
      <w:lvlJc w:val="left"/>
      <w:pPr>
        <w:ind w:left="720" w:hanging="720"/>
      </w:pPr>
      <w:rPr>
        <w:rFonts w:asciiTheme="minorHAnsi" w:hAnsiTheme="minorHAnsi" w:hint="default"/>
      </w:rPr>
    </w:lvl>
    <w:lvl w:ilvl="2">
      <w:start w:val="24"/>
      <w:numFmt w:val="decimal"/>
      <w:lvlText w:val="%1.%2.%3"/>
      <w:lvlJc w:val="left"/>
      <w:pPr>
        <w:ind w:left="720" w:hanging="720"/>
      </w:pPr>
      <w:rPr>
        <w:rFonts w:asciiTheme="minorHAnsi" w:hAnsiTheme="minorHAnsi" w:hint="default"/>
        <w:b/>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440" w:hanging="144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800" w:hanging="1800"/>
      </w:pPr>
      <w:rPr>
        <w:rFonts w:asciiTheme="minorHAnsi" w:hAnsiTheme="minorHAnsi" w:hint="default"/>
      </w:rPr>
    </w:lvl>
    <w:lvl w:ilvl="7">
      <w:start w:val="1"/>
      <w:numFmt w:val="decimal"/>
      <w:lvlText w:val="%1.%2.%3.%4.%5.%6.%7.%8"/>
      <w:lvlJc w:val="left"/>
      <w:pPr>
        <w:ind w:left="2160" w:hanging="216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39" w15:restartNumberingAfterBreak="0">
    <w:nsid w:val="6EF87775"/>
    <w:multiLevelType w:val="hybridMultilevel"/>
    <w:tmpl w:val="3D92596A"/>
    <w:lvl w:ilvl="0" w:tplc="E4C26A80">
      <w:start w:val="1"/>
      <w:numFmt w:val="lowerLetter"/>
      <w:lvlText w:val="%1、"/>
      <w:lvlJc w:val="left"/>
      <w:pPr>
        <w:ind w:left="1124" w:hanging="840"/>
      </w:pPr>
      <w:rPr>
        <w:rFonts w:asciiTheme="minorHAnsi" w:hAnsiTheme="minorHAnsi" w:cstheme="minorBidi"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36A0567"/>
    <w:multiLevelType w:val="multilevel"/>
    <w:tmpl w:val="03C27B68"/>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0A5A20"/>
    <w:multiLevelType w:val="hybridMultilevel"/>
    <w:tmpl w:val="4306C7D4"/>
    <w:lvl w:ilvl="0" w:tplc="9A3A2268">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1F2CA3"/>
    <w:multiLevelType w:val="hybridMultilevel"/>
    <w:tmpl w:val="5C3004DE"/>
    <w:lvl w:ilvl="0" w:tplc="6390FCCA">
      <w:start w:val="1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12425A"/>
    <w:multiLevelType w:val="hybridMultilevel"/>
    <w:tmpl w:val="A7E8FA80"/>
    <w:lvl w:ilvl="0" w:tplc="097A0C6A">
      <w:start w:val="1"/>
      <w:numFmt w:val="lowerLetter"/>
      <w:lvlText w:val="%1、"/>
      <w:lvlJc w:val="left"/>
      <w:pPr>
        <w:ind w:left="1407" w:hanging="84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4" w15:restartNumberingAfterBreak="0">
    <w:nsid w:val="7CF648FB"/>
    <w:multiLevelType w:val="hybridMultilevel"/>
    <w:tmpl w:val="20327E8E"/>
    <w:lvl w:ilvl="0" w:tplc="B4E2E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6B3B1D"/>
    <w:multiLevelType w:val="hybridMultilevel"/>
    <w:tmpl w:val="AE9E5D3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6" w15:restartNumberingAfterBreak="0">
    <w:nsid w:val="7F344247"/>
    <w:multiLevelType w:val="hybridMultilevel"/>
    <w:tmpl w:val="69880380"/>
    <w:lvl w:ilvl="0" w:tplc="04090017">
      <w:start w:val="1"/>
      <w:numFmt w:val="chineseCountingThousand"/>
      <w:lvlText w:val="(%1)"/>
      <w:lvlJc w:val="left"/>
      <w:pPr>
        <w:ind w:left="420" w:hanging="420"/>
      </w:pPr>
    </w:lvl>
    <w:lvl w:ilvl="1" w:tplc="933A8E60">
      <w:start w:val="1"/>
      <w:numFmt w:val="decimal"/>
      <w:lvlText w:val="%2、"/>
      <w:lvlJc w:val="left"/>
      <w:pPr>
        <w:ind w:left="222"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1"/>
  </w:num>
  <w:num w:numId="3">
    <w:abstractNumId w:val="39"/>
  </w:num>
  <w:num w:numId="4">
    <w:abstractNumId w:val="26"/>
  </w:num>
  <w:num w:numId="5">
    <w:abstractNumId w:val="5"/>
  </w:num>
  <w:num w:numId="6">
    <w:abstractNumId w:val="40"/>
  </w:num>
  <w:num w:numId="7">
    <w:abstractNumId w:val="43"/>
  </w:num>
  <w:num w:numId="8">
    <w:abstractNumId w:val="45"/>
  </w:num>
  <w:num w:numId="9">
    <w:abstractNumId w:val="30"/>
  </w:num>
  <w:num w:numId="10">
    <w:abstractNumId w:val="13"/>
  </w:num>
  <w:num w:numId="11">
    <w:abstractNumId w:val="15"/>
  </w:num>
  <w:num w:numId="12">
    <w:abstractNumId w:val="11"/>
  </w:num>
  <w:num w:numId="13">
    <w:abstractNumId w:val="24"/>
  </w:num>
  <w:num w:numId="14">
    <w:abstractNumId w:val="28"/>
  </w:num>
  <w:num w:numId="15">
    <w:abstractNumId w:val="38"/>
  </w:num>
  <w:num w:numId="16">
    <w:abstractNumId w:val="35"/>
  </w:num>
  <w:num w:numId="17">
    <w:abstractNumId w:val="0"/>
  </w:num>
  <w:num w:numId="18">
    <w:abstractNumId w:val="1"/>
  </w:num>
  <w:num w:numId="19">
    <w:abstractNumId w:val="19"/>
  </w:num>
  <w:num w:numId="20">
    <w:abstractNumId w:val="2"/>
  </w:num>
  <w:num w:numId="21">
    <w:abstractNumId w:val="3"/>
  </w:num>
  <w:num w:numId="22">
    <w:abstractNumId w:val="4"/>
  </w:num>
  <w:num w:numId="23">
    <w:abstractNumId w:val="22"/>
  </w:num>
  <w:num w:numId="24">
    <w:abstractNumId w:val="25"/>
  </w:num>
  <w:num w:numId="25">
    <w:abstractNumId w:val="33"/>
  </w:num>
  <w:num w:numId="26">
    <w:abstractNumId w:val="44"/>
  </w:num>
  <w:num w:numId="27">
    <w:abstractNumId w:val="8"/>
  </w:num>
  <w:num w:numId="28">
    <w:abstractNumId w:val="41"/>
  </w:num>
  <w:num w:numId="29">
    <w:abstractNumId w:val="20"/>
  </w:num>
  <w:num w:numId="30">
    <w:abstractNumId w:val="23"/>
  </w:num>
  <w:num w:numId="31">
    <w:abstractNumId w:val="9"/>
  </w:num>
  <w:num w:numId="32">
    <w:abstractNumId w:val="46"/>
  </w:num>
  <w:num w:numId="33">
    <w:abstractNumId w:val="12"/>
  </w:num>
  <w:num w:numId="34">
    <w:abstractNumId w:val="34"/>
  </w:num>
  <w:num w:numId="35">
    <w:abstractNumId w:val="36"/>
  </w:num>
  <w:num w:numId="36">
    <w:abstractNumId w:val="16"/>
  </w:num>
  <w:num w:numId="37">
    <w:abstractNumId w:val="27"/>
  </w:num>
  <w:num w:numId="38">
    <w:abstractNumId w:val="29"/>
  </w:num>
  <w:num w:numId="39">
    <w:abstractNumId w:val="17"/>
  </w:num>
  <w:num w:numId="40">
    <w:abstractNumId w:val="10"/>
  </w:num>
  <w:num w:numId="41">
    <w:abstractNumId w:val="31"/>
  </w:num>
  <w:num w:numId="42">
    <w:abstractNumId w:val="7"/>
  </w:num>
  <w:num w:numId="43">
    <w:abstractNumId w:val="18"/>
  </w:num>
  <w:num w:numId="44">
    <w:abstractNumId w:val="6"/>
  </w:num>
  <w:num w:numId="45">
    <w:abstractNumId w:val="32"/>
  </w:num>
  <w:num w:numId="46">
    <w:abstractNumId w:val="4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26A0"/>
    <w:rsid w:val="00003DB7"/>
    <w:rsid w:val="0001100C"/>
    <w:rsid w:val="00025FE9"/>
    <w:rsid w:val="00026932"/>
    <w:rsid w:val="00027EDE"/>
    <w:rsid w:val="0003597D"/>
    <w:rsid w:val="00053F4A"/>
    <w:rsid w:val="0005603B"/>
    <w:rsid w:val="00060D53"/>
    <w:rsid w:val="00073613"/>
    <w:rsid w:val="00074EEE"/>
    <w:rsid w:val="00076F2B"/>
    <w:rsid w:val="0008629A"/>
    <w:rsid w:val="00086B05"/>
    <w:rsid w:val="00090408"/>
    <w:rsid w:val="00090795"/>
    <w:rsid w:val="000908CF"/>
    <w:rsid w:val="000912E2"/>
    <w:rsid w:val="00091B11"/>
    <w:rsid w:val="00091D5E"/>
    <w:rsid w:val="000923BD"/>
    <w:rsid w:val="000A04AF"/>
    <w:rsid w:val="000B2490"/>
    <w:rsid w:val="000B28F0"/>
    <w:rsid w:val="000B4648"/>
    <w:rsid w:val="000B4A21"/>
    <w:rsid w:val="000C60A3"/>
    <w:rsid w:val="000C6F4F"/>
    <w:rsid w:val="000E056B"/>
    <w:rsid w:val="000E2B96"/>
    <w:rsid w:val="000F4E6E"/>
    <w:rsid w:val="00101D0D"/>
    <w:rsid w:val="001020D8"/>
    <w:rsid w:val="00104E87"/>
    <w:rsid w:val="001109BC"/>
    <w:rsid w:val="001110C3"/>
    <w:rsid w:val="00112049"/>
    <w:rsid w:val="00113445"/>
    <w:rsid w:val="001142D8"/>
    <w:rsid w:val="00114FD4"/>
    <w:rsid w:val="00115AEF"/>
    <w:rsid w:val="00117186"/>
    <w:rsid w:val="0012286B"/>
    <w:rsid w:val="00126C69"/>
    <w:rsid w:val="0013273B"/>
    <w:rsid w:val="00134ECB"/>
    <w:rsid w:val="00135A26"/>
    <w:rsid w:val="001417B4"/>
    <w:rsid w:val="001603F0"/>
    <w:rsid w:val="00163AB8"/>
    <w:rsid w:val="0016401F"/>
    <w:rsid w:val="00170F56"/>
    <w:rsid w:val="00173244"/>
    <w:rsid w:val="001741F1"/>
    <w:rsid w:val="00190E3D"/>
    <w:rsid w:val="001A394A"/>
    <w:rsid w:val="001A7A1F"/>
    <w:rsid w:val="001B0549"/>
    <w:rsid w:val="001C1605"/>
    <w:rsid w:val="001C3888"/>
    <w:rsid w:val="001C64E9"/>
    <w:rsid w:val="001D2C50"/>
    <w:rsid w:val="001E4BA2"/>
    <w:rsid w:val="001F7CFF"/>
    <w:rsid w:val="002034CF"/>
    <w:rsid w:val="002058D0"/>
    <w:rsid w:val="00211447"/>
    <w:rsid w:val="002114ED"/>
    <w:rsid w:val="00212690"/>
    <w:rsid w:val="00213F33"/>
    <w:rsid w:val="002156D4"/>
    <w:rsid w:val="00221952"/>
    <w:rsid w:val="00222DDD"/>
    <w:rsid w:val="0022416D"/>
    <w:rsid w:val="002257C2"/>
    <w:rsid w:val="00227A41"/>
    <w:rsid w:val="002309F2"/>
    <w:rsid w:val="0024205C"/>
    <w:rsid w:val="00250188"/>
    <w:rsid w:val="00255E3E"/>
    <w:rsid w:val="002601C7"/>
    <w:rsid w:val="00262B44"/>
    <w:rsid w:val="0026719C"/>
    <w:rsid w:val="00271437"/>
    <w:rsid w:val="00276533"/>
    <w:rsid w:val="00276D93"/>
    <w:rsid w:val="00285945"/>
    <w:rsid w:val="00292FAC"/>
    <w:rsid w:val="00294C66"/>
    <w:rsid w:val="002A0927"/>
    <w:rsid w:val="002B6EA1"/>
    <w:rsid w:val="002D222D"/>
    <w:rsid w:val="002D2CC1"/>
    <w:rsid w:val="002E54FE"/>
    <w:rsid w:val="002F12FA"/>
    <w:rsid w:val="00306E57"/>
    <w:rsid w:val="0031042C"/>
    <w:rsid w:val="00315A2C"/>
    <w:rsid w:val="00325DE3"/>
    <w:rsid w:val="00327870"/>
    <w:rsid w:val="00342034"/>
    <w:rsid w:val="003433A3"/>
    <w:rsid w:val="00345923"/>
    <w:rsid w:val="00352F89"/>
    <w:rsid w:val="00357875"/>
    <w:rsid w:val="00372188"/>
    <w:rsid w:val="003737D8"/>
    <w:rsid w:val="00380D8D"/>
    <w:rsid w:val="00384599"/>
    <w:rsid w:val="0039465B"/>
    <w:rsid w:val="003A2FAB"/>
    <w:rsid w:val="003A3AC9"/>
    <w:rsid w:val="003A60DA"/>
    <w:rsid w:val="003B05A0"/>
    <w:rsid w:val="003B30D7"/>
    <w:rsid w:val="003B72BD"/>
    <w:rsid w:val="003B7D4D"/>
    <w:rsid w:val="003C6C45"/>
    <w:rsid w:val="003E5A70"/>
    <w:rsid w:val="003F6440"/>
    <w:rsid w:val="00401377"/>
    <w:rsid w:val="004201FD"/>
    <w:rsid w:val="00421823"/>
    <w:rsid w:val="00422AC1"/>
    <w:rsid w:val="004318E8"/>
    <w:rsid w:val="0044447F"/>
    <w:rsid w:val="00446628"/>
    <w:rsid w:val="0045066F"/>
    <w:rsid w:val="00452411"/>
    <w:rsid w:val="00456D4D"/>
    <w:rsid w:val="00461168"/>
    <w:rsid w:val="00465E03"/>
    <w:rsid w:val="004705E5"/>
    <w:rsid w:val="0047247C"/>
    <w:rsid w:val="00473187"/>
    <w:rsid w:val="00474BD9"/>
    <w:rsid w:val="00476735"/>
    <w:rsid w:val="004856F3"/>
    <w:rsid w:val="00491509"/>
    <w:rsid w:val="0049229D"/>
    <w:rsid w:val="004B72F3"/>
    <w:rsid w:val="004B7A13"/>
    <w:rsid w:val="004C60BE"/>
    <w:rsid w:val="004C7411"/>
    <w:rsid w:val="004D1A5E"/>
    <w:rsid w:val="004D4740"/>
    <w:rsid w:val="004D612A"/>
    <w:rsid w:val="004E0031"/>
    <w:rsid w:val="004E12D6"/>
    <w:rsid w:val="00504DA3"/>
    <w:rsid w:val="00520E8A"/>
    <w:rsid w:val="00530408"/>
    <w:rsid w:val="00547E1F"/>
    <w:rsid w:val="005512F1"/>
    <w:rsid w:val="005528C9"/>
    <w:rsid w:val="00556238"/>
    <w:rsid w:val="0055696E"/>
    <w:rsid w:val="00572288"/>
    <w:rsid w:val="00595BC0"/>
    <w:rsid w:val="005A2F83"/>
    <w:rsid w:val="005A30A5"/>
    <w:rsid w:val="005A390E"/>
    <w:rsid w:val="005A525E"/>
    <w:rsid w:val="005C27A9"/>
    <w:rsid w:val="005C58D6"/>
    <w:rsid w:val="005D7D8B"/>
    <w:rsid w:val="005E234C"/>
    <w:rsid w:val="005F40A6"/>
    <w:rsid w:val="00607B95"/>
    <w:rsid w:val="00611DCD"/>
    <w:rsid w:val="00616B5E"/>
    <w:rsid w:val="00616F08"/>
    <w:rsid w:val="006178BB"/>
    <w:rsid w:val="006209A4"/>
    <w:rsid w:val="006330D1"/>
    <w:rsid w:val="00640FE9"/>
    <w:rsid w:val="00645A73"/>
    <w:rsid w:val="006507E0"/>
    <w:rsid w:val="0066091E"/>
    <w:rsid w:val="0066180E"/>
    <w:rsid w:val="0066305E"/>
    <w:rsid w:val="00664F1B"/>
    <w:rsid w:val="00665C57"/>
    <w:rsid w:val="0066682E"/>
    <w:rsid w:val="00681D48"/>
    <w:rsid w:val="00684E0C"/>
    <w:rsid w:val="006863DA"/>
    <w:rsid w:val="006877D6"/>
    <w:rsid w:val="00694081"/>
    <w:rsid w:val="006A22BE"/>
    <w:rsid w:val="006A429A"/>
    <w:rsid w:val="006B3209"/>
    <w:rsid w:val="006C095A"/>
    <w:rsid w:val="006C0C5D"/>
    <w:rsid w:val="006D5D30"/>
    <w:rsid w:val="006E2585"/>
    <w:rsid w:val="006E5204"/>
    <w:rsid w:val="006F3B62"/>
    <w:rsid w:val="00706739"/>
    <w:rsid w:val="00710E34"/>
    <w:rsid w:val="007164B0"/>
    <w:rsid w:val="00734905"/>
    <w:rsid w:val="007351CB"/>
    <w:rsid w:val="00735D26"/>
    <w:rsid w:val="00743ECA"/>
    <w:rsid w:val="00763230"/>
    <w:rsid w:val="007751D4"/>
    <w:rsid w:val="00775D69"/>
    <w:rsid w:val="00783052"/>
    <w:rsid w:val="007871E4"/>
    <w:rsid w:val="0079309A"/>
    <w:rsid w:val="00794355"/>
    <w:rsid w:val="00794533"/>
    <w:rsid w:val="007A0589"/>
    <w:rsid w:val="007A4235"/>
    <w:rsid w:val="007A7D1C"/>
    <w:rsid w:val="007B271D"/>
    <w:rsid w:val="007B38E5"/>
    <w:rsid w:val="007B3EC7"/>
    <w:rsid w:val="007B43C2"/>
    <w:rsid w:val="007B7F03"/>
    <w:rsid w:val="007C6795"/>
    <w:rsid w:val="007C7FF2"/>
    <w:rsid w:val="007D7666"/>
    <w:rsid w:val="007E399A"/>
    <w:rsid w:val="007E528A"/>
    <w:rsid w:val="007F1F13"/>
    <w:rsid w:val="007F3EF3"/>
    <w:rsid w:val="0080663F"/>
    <w:rsid w:val="00807EC8"/>
    <w:rsid w:val="00812952"/>
    <w:rsid w:val="00816C68"/>
    <w:rsid w:val="008237F2"/>
    <w:rsid w:val="00823B19"/>
    <w:rsid w:val="00824576"/>
    <w:rsid w:val="008424DB"/>
    <w:rsid w:val="00851785"/>
    <w:rsid w:val="00853467"/>
    <w:rsid w:val="00860D0A"/>
    <w:rsid w:val="008811C4"/>
    <w:rsid w:val="00884C69"/>
    <w:rsid w:val="00886182"/>
    <w:rsid w:val="00887F04"/>
    <w:rsid w:val="00891FB0"/>
    <w:rsid w:val="008969E8"/>
    <w:rsid w:val="008B14E8"/>
    <w:rsid w:val="008B1774"/>
    <w:rsid w:val="008C3E1C"/>
    <w:rsid w:val="008D0CF5"/>
    <w:rsid w:val="008D55D9"/>
    <w:rsid w:val="008E223D"/>
    <w:rsid w:val="008E6526"/>
    <w:rsid w:val="008F64C0"/>
    <w:rsid w:val="008F6CFA"/>
    <w:rsid w:val="008F7CD3"/>
    <w:rsid w:val="009001FE"/>
    <w:rsid w:val="009010B9"/>
    <w:rsid w:val="00914A80"/>
    <w:rsid w:val="00917676"/>
    <w:rsid w:val="009243AC"/>
    <w:rsid w:val="00935AB5"/>
    <w:rsid w:val="00942C91"/>
    <w:rsid w:val="00943464"/>
    <w:rsid w:val="00943952"/>
    <w:rsid w:val="00951BF9"/>
    <w:rsid w:val="00953595"/>
    <w:rsid w:val="0096222E"/>
    <w:rsid w:val="00972527"/>
    <w:rsid w:val="009754F9"/>
    <w:rsid w:val="009B4587"/>
    <w:rsid w:val="009B616A"/>
    <w:rsid w:val="009C47A8"/>
    <w:rsid w:val="009C7679"/>
    <w:rsid w:val="009D05BA"/>
    <w:rsid w:val="009D6B6B"/>
    <w:rsid w:val="009E0F30"/>
    <w:rsid w:val="009E2799"/>
    <w:rsid w:val="009E762F"/>
    <w:rsid w:val="009F3A99"/>
    <w:rsid w:val="009F590F"/>
    <w:rsid w:val="009F691D"/>
    <w:rsid w:val="009F6E35"/>
    <w:rsid w:val="009F7654"/>
    <w:rsid w:val="00A07986"/>
    <w:rsid w:val="00A13963"/>
    <w:rsid w:val="00A22E10"/>
    <w:rsid w:val="00A24EC2"/>
    <w:rsid w:val="00A30FD9"/>
    <w:rsid w:val="00A4278A"/>
    <w:rsid w:val="00A44094"/>
    <w:rsid w:val="00A440FD"/>
    <w:rsid w:val="00A50141"/>
    <w:rsid w:val="00A50307"/>
    <w:rsid w:val="00A54461"/>
    <w:rsid w:val="00A65F45"/>
    <w:rsid w:val="00A67C90"/>
    <w:rsid w:val="00A67FE5"/>
    <w:rsid w:val="00A771A6"/>
    <w:rsid w:val="00A87863"/>
    <w:rsid w:val="00A9153C"/>
    <w:rsid w:val="00A9544F"/>
    <w:rsid w:val="00A96C0D"/>
    <w:rsid w:val="00AA4AB9"/>
    <w:rsid w:val="00AA5F00"/>
    <w:rsid w:val="00AB2057"/>
    <w:rsid w:val="00AC3AEC"/>
    <w:rsid w:val="00AD4CA8"/>
    <w:rsid w:val="00AD560D"/>
    <w:rsid w:val="00AE18E4"/>
    <w:rsid w:val="00AE195E"/>
    <w:rsid w:val="00AF79D3"/>
    <w:rsid w:val="00B01EFC"/>
    <w:rsid w:val="00B04D34"/>
    <w:rsid w:val="00B05BCC"/>
    <w:rsid w:val="00B05C0F"/>
    <w:rsid w:val="00B1439B"/>
    <w:rsid w:val="00B1765F"/>
    <w:rsid w:val="00B276EC"/>
    <w:rsid w:val="00B30238"/>
    <w:rsid w:val="00B51620"/>
    <w:rsid w:val="00B55F46"/>
    <w:rsid w:val="00B565CB"/>
    <w:rsid w:val="00B60DC0"/>
    <w:rsid w:val="00B61D1E"/>
    <w:rsid w:val="00B775CF"/>
    <w:rsid w:val="00B8406C"/>
    <w:rsid w:val="00B842F0"/>
    <w:rsid w:val="00B93B64"/>
    <w:rsid w:val="00B93EC0"/>
    <w:rsid w:val="00B9674B"/>
    <w:rsid w:val="00BA2BFF"/>
    <w:rsid w:val="00BA7899"/>
    <w:rsid w:val="00BB3C43"/>
    <w:rsid w:val="00BB4EFD"/>
    <w:rsid w:val="00BC3AAC"/>
    <w:rsid w:val="00BD414D"/>
    <w:rsid w:val="00BD60B6"/>
    <w:rsid w:val="00BD7B5E"/>
    <w:rsid w:val="00BE07E0"/>
    <w:rsid w:val="00BE0E7A"/>
    <w:rsid w:val="00BE7470"/>
    <w:rsid w:val="00BE7F0B"/>
    <w:rsid w:val="00BF693A"/>
    <w:rsid w:val="00C03D2F"/>
    <w:rsid w:val="00C13DBC"/>
    <w:rsid w:val="00C14EB4"/>
    <w:rsid w:val="00C20F6D"/>
    <w:rsid w:val="00C210D9"/>
    <w:rsid w:val="00C2593D"/>
    <w:rsid w:val="00C308C7"/>
    <w:rsid w:val="00C30DD9"/>
    <w:rsid w:val="00C314F6"/>
    <w:rsid w:val="00C31F56"/>
    <w:rsid w:val="00C321A3"/>
    <w:rsid w:val="00C326FF"/>
    <w:rsid w:val="00C32C28"/>
    <w:rsid w:val="00C51B96"/>
    <w:rsid w:val="00C521DE"/>
    <w:rsid w:val="00C57F21"/>
    <w:rsid w:val="00C6272E"/>
    <w:rsid w:val="00C627ED"/>
    <w:rsid w:val="00C71AB5"/>
    <w:rsid w:val="00C74C9C"/>
    <w:rsid w:val="00C7657D"/>
    <w:rsid w:val="00C80BC4"/>
    <w:rsid w:val="00C82568"/>
    <w:rsid w:val="00C9432F"/>
    <w:rsid w:val="00C957A5"/>
    <w:rsid w:val="00CA238B"/>
    <w:rsid w:val="00CA49A9"/>
    <w:rsid w:val="00CA5632"/>
    <w:rsid w:val="00CA5BF6"/>
    <w:rsid w:val="00CC2027"/>
    <w:rsid w:val="00CC235E"/>
    <w:rsid w:val="00CC68DF"/>
    <w:rsid w:val="00CD03E2"/>
    <w:rsid w:val="00CD4B32"/>
    <w:rsid w:val="00CD59EB"/>
    <w:rsid w:val="00CD6184"/>
    <w:rsid w:val="00CE105B"/>
    <w:rsid w:val="00CE5AC8"/>
    <w:rsid w:val="00CE7878"/>
    <w:rsid w:val="00CF4C61"/>
    <w:rsid w:val="00D02289"/>
    <w:rsid w:val="00D169A1"/>
    <w:rsid w:val="00D21D6F"/>
    <w:rsid w:val="00D2346B"/>
    <w:rsid w:val="00D27406"/>
    <w:rsid w:val="00D27F99"/>
    <w:rsid w:val="00D32A22"/>
    <w:rsid w:val="00D43834"/>
    <w:rsid w:val="00D470DB"/>
    <w:rsid w:val="00D55466"/>
    <w:rsid w:val="00D55EFC"/>
    <w:rsid w:val="00D622C7"/>
    <w:rsid w:val="00D77BF7"/>
    <w:rsid w:val="00D77C2E"/>
    <w:rsid w:val="00D84A93"/>
    <w:rsid w:val="00D87AB9"/>
    <w:rsid w:val="00D931A8"/>
    <w:rsid w:val="00D9410E"/>
    <w:rsid w:val="00D9760B"/>
    <w:rsid w:val="00DA26A0"/>
    <w:rsid w:val="00DA62F1"/>
    <w:rsid w:val="00DB669E"/>
    <w:rsid w:val="00DB6D87"/>
    <w:rsid w:val="00DB7A4A"/>
    <w:rsid w:val="00DC057E"/>
    <w:rsid w:val="00DC05B8"/>
    <w:rsid w:val="00DC43F9"/>
    <w:rsid w:val="00DC73B0"/>
    <w:rsid w:val="00DD3187"/>
    <w:rsid w:val="00DD4432"/>
    <w:rsid w:val="00DD4E62"/>
    <w:rsid w:val="00DD6F6B"/>
    <w:rsid w:val="00DF6ED0"/>
    <w:rsid w:val="00E01600"/>
    <w:rsid w:val="00E115B5"/>
    <w:rsid w:val="00E17388"/>
    <w:rsid w:val="00E25F55"/>
    <w:rsid w:val="00E363A6"/>
    <w:rsid w:val="00E374F1"/>
    <w:rsid w:val="00E416C4"/>
    <w:rsid w:val="00E5051E"/>
    <w:rsid w:val="00E55987"/>
    <w:rsid w:val="00E56171"/>
    <w:rsid w:val="00E57E29"/>
    <w:rsid w:val="00E6611D"/>
    <w:rsid w:val="00E67FFC"/>
    <w:rsid w:val="00E70D92"/>
    <w:rsid w:val="00E7363A"/>
    <w:rsid w:val="00E86966"/>
    <w:rsid w:val="00E87888"/>
    <w:rsid w:val="00EB658F"/>
    <w:rsid w:val="00EC5CDD"/>
    <w:rsid w:val="00EC6DC6"/>
    <w:rsid w:val="00EC716E"/>
    <w:rsid w:val="00EC7E61"/>
    <w:rsid w:val="00ED01B6"/>
    <w:rsid w:val="00ED596E"/>
    <w:rsid w:val="00EE32BF"/>
    <w:rsid w:val="00EE3DD6"/>
    <w:rsid w:val="00EE4F82"/>
    <w:rsid w:val="00EE7C5E"/>
    <w:rsid w:val="00EF34DA"/>
    <w:rsid w:val="00EF4284"/>
    <w:rsid w:val="00F01562"/>
    <w:rsid w:val="00F16E5D"/>
    <w:rsid w:val="00F20755"/>
    <w:rsid w:val="00F2142B"/>
    <w:rsid w:val="00F3663F"/>
    <w:rsid w:val="00F40B74"/>
    <w:rsid w:val="00F4150D"/>
    <w:rsid w:val="00F505CF"/>
    <w:rsid w:val="00F52612"/>
    <w:rsid w:val="00F5624D"/>
    <w:rsid w:val="00F66573"/>
    <w:rsid w:val="00F732C3"/>
    <w:rsid w:val="00F810B8"/>
    <w:rsid w:val="00F852CA"/>
    <w:rsid w:val="00F87A78"/>
    <w:rsid w:val="00F87BEB"/>
    <w:rsid w:val="00F914ED"/>
    <w:rsid w:val="00F91C2A"/>
    <w:rsid w:val="00F94BDE"/>
    <w:rsid w:val="00FA1F91"/>
    <w:rsid w:val="00FA6AF6"/>
    <w:rsid w:val="00FC72C0"/>
    <w:rsid w:val="00FD1618"/>
    <w:rsid w:val="00FD42C9"/>
    <w:rsid w:val="00FE031D"/>
    <w:rsid w:val="00FE7963"/>
    <w:rsid w:val="00FF03C9"/>
    <w:rsid w:val="00FF0A6F"/>
    <w:rsid w:val="00FF2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69"/>
    <o:shapelayout v:ext="edit">
      <o:idmap v:ext="edit" data="1"/>
      <o:rules v:ext="edit">
        <o:r id="V:Rule5" type="connector" idref="#AutoShape 5"/>
        <o:r id="V:Rule6" type="connector" idref="#AutoShape 3"/>
        <o:r id="V:Rule7" type="connector" idref="#AutoShape 4"/>
        <o:r id="V:Rule8" type="connector" idref="#AutoShape 2"/>
      </o:rules>
    </o:shapelayout>
  </w:shapeDefaults>
  <w:decimalSymbol w:val="."/>
  <w:listSeparator w:val=","/>
  <w14:docId w14:val="5468FD2D"/>
  <w15:docId w15:val="{1C1AEB0A-7BD3-4EB8-907C-389521ED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89"/>
    <w:pPr>
      <w:widowControl w:val="0"/>
      <w:jc w:val="both"/>
    </w:pPr>
  </w:style>
  <w:style w:type="paragraph" w:styleId="1">
    <w:name w:val="heading 1"/>
    <w:basedOn w:val="a"/>
    <w:next w:val="a"/>
    <w:link w:val="10"/>
    <w:uiPriority w:val="9"/>
    <w:qFormat/>
    <w:rsid w:val="00C259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5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0589"/>
    <w:rPr>
      <w:sz w:val="18"/>
      <w:szCs w:val="18"/>
    </w:rPr>
  </w:style>
  <w:style w:type="paragraph" w:styleId="a5">
    <w:name w:val="footer"/>
    <w:basedOn w:val="a"/>
    <w:link w:val="a6"/>
    <w:uiPriority w:val="99"/>
    <w:unhideWhenUsed/>
    <w:rsid w:val="007A0589"/>
    <w:pPr>
      <w:tabs>
        <w:tab w:val="center" w:pos="4153"/>
        <w:tab w:val="right" w:pos="8306"/>
      </w:tabs>
      <w:snapToGrid w:val="0"/>
      <w:jc w:val="left"/>
    </w:pPr>
    <w:rPr>
      <w:sz w:val="18"/>
      <w:szCs w:val="18"/>
    </w:rPr>
  </w:style>
  <w:style w:type="character" w:customStyle="1" w:styleId="a6">
    <w:name w:val="页脚 字符"/>
    <w:basedOn w:val="a0"/>
    <w:link w:val="a5"/>
    <w:uiPriority w:val="99"/>
    <w:rsid w:val="007A0589"/>
    <w:rPr>
      <w:sz w:val="18"/>
      <w:szCs w:val="18"/>
    </w:rPr>
  </w:style>
  <w:style w:type="paragraph" w:styleId="a7">
    <w:name w:val="Date"/>
    <w:basedOn w:val="a"/>
    <w:next w:val="a"/>
    <w:link w:val="a8"/>
    <w:uiPriority w:val="99"/>
    <w:semiHidden/>
    <w:unhideWhenUsed/>
    <w:rsid w:val="002B6EA1"/>
    <w:pPr>
      <w:ind w:leftChars="2500" w:left="100"/>
    </w:pPr>
  </w:style>
  <w:style w:type="character" w:customStyle="1" w:styleId="a8">
    <w:name w:val="日期 字符"/>
    <w:basedOn w:val="a0"/>
    <w:link w:val="a7"/>
    <w:uiPriority w:val="99"/>
    <w:semiHidden/>
    <w:rsid w:val="002B6EA1"/>
  </w:style>
  <w:style w:type="paragraph" w:styleId="a9">
    <w:name w:val="List Paragraph"/>
    <w:basedOn w:val="a"/>
    <w:uiPriority w:val="34"/>
    <w:qFormat/>
    <w:rsid w:val="009754F9"/>
    <w:pPr>
      <w:ind w:firstLineChars="200" w:firstLine="420"/>
    </w:pPr>
    <w:rPr>
      <w:rFonts w:ascii="Times New Roman" w:eastAsia="宋体" w:hAnsi="Times New Roman" w:cs="Times New Roman"/>
      <w:szCs w:val="24"/>
    </w:rPr>
  </w:style>
  <w:style w:type="character" w:styleId="aa">
    <w:name w:val="annotation reference"/>
    <w:basedOn w:val="a0"/>
    <w:uiPriority w:val="99"/>
    <w:semiHidden/>
    <w:unhideWhenUsed/>
    <w:rsid w:val="009F590F"/>
    <w:rPr>
      <w:sz w:val="21"/>
      <w:szCs w:val="21"/>
    </w:rPr>
  </w:style>
  <w:style w:type="paragraph" w:styleId="ab">
    <w:name w:val="annotation text"/>
    <w:basedOn w:val="a"/>
    <w:link w:val="ac"/>
    <w:uiPriority w:val="99"/>
    <w:semiHidden/>
    <w:unhideWhenUsed/>
    <w:rsid w:val="009F590F"/>
    <w:pPr>
      <w:jc w:val="left"/>
    </w:pPr>
    <w:rPr>
      <w:rFonts w:ascii="Times New Roman" w:eastAsia="宋体" w:hAnsi="Times New Roman" w:cs="Times New Roman"/>
      <w:szCs w:val="24"/>
    </w:rPr>
  </w:style>
  <w:style w:type="character" w:customStyle="1" w:styleId="ac">
    <w:name w:val="批注文字 字符"/>
    <w:basedOn w:val="a0"/>
    <w:link w:val="ab"/>
    <w:uiPriority w:val="99"/>
    <w:semiHidden/>
    <w:rsid w:val="009F590F"/>
    <w:rPr>
      <w:rFonts w:ascii="Times New Roman" w:eastAsia="宋体" w:hAnsi="Times New Roman" w:cs="Times New Roman"/>
      <w:szCs w:val="24"/>
    </w:rPr>
  </w:style>
  <w:style w:type="paragraph" w:styleId="ad">
    <w:name w:val="Balloon Text"/>
    <w:basedOn w:val="a"/>
    <w:link w:val="ae"/>
    <w:uiPriority w:val="99"/>
    <w:semiHidden/>
    <w:unhideWhenUsed/>
    <w:rsid w:val="009F590F"/>
    <w:rPr>
      <w:sz w:val="18"/>
      <w:szCs w:val="18"/>
    </w:rPr>
  </w:style>
  <w:style w:type="character" w:customStyle="1" w:styleId="ae">
    <w:name w:val="批注框文本 字符"/>
    <w:basedOn w:val="a0"/>
    <w:link w:val="ad"/>
    <w:uiPriority w:val="99"/>
    <w:semiHidden/>
    <w:rsid w:val="009F590F"/>
    <w:rPr>
      <w:sz w:val="18"/>
      <w:szCs w:val="18"/>
    </w:rPr>
  </w:style>
  <w:style w:type="paragraph" w:styleId="af">
    <w:name w:val="annotation subject"/>
    <w:basedOn w:val="ab"/>
    <w:next w:val="ab"/>
    <w:link w:val="af0"/>
    <w:uiPriority w:val="99"/>
    <w:semiHidden/>
    <w:unhideWhenUsed/>
    <w:rsid w:val="00C80BC4"/>
    <w:rPr>
      <w:rFonts w:asciiTheme="minorHAnsi" w:eastAsiaTheme="minorEastAsia" w:hAnsiTheme="minorHAnsi" w:cstheme="minorBidi"/>
      <w:b/>
      <w:bCs/>
      <w:szCs w:val="22"/>
    </w:rPr>
  </w:style>
  <w:style w:type="character" w:customStyle="1" w:styleId="af0">
    <w:name w:val="批注主题 字符"/>
    <w:basedOn w:val="ac"/>
    <w:link w:val="af"/>
    <w:uiPriority w:val="99"/>
    <w:semiHidden/>
    <w:rsid w:val="00C80BC4"/>
    <w:rPr>
      <w:rFonts w:ascii="Times New Roman" w:eastAsia="宋体" w:hAnsi="Times New Roman" w:cs="Times New Roman"/>
      <w:b/>
      <w:bCs/>
      <w:szCs w:val="24"/>
    </w:rPr>
  </w:style>
  <w:style w:type="table" w:styleId="af1">
    <w:name w:val="Table Grid"/>
    <w:basedOn w:val="a1"/>
    <w:uiPriority w:val="59"/>
    <w:rsid w:val="003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4201FD"/>
    <w:rPr>
      <w:kern w:val="0"/>
      <w:sz w:val="22"/>
    </w:rPr>
  </w:style>
  <w:style w:type="character" w:customStyle="1" w:styleId="af3">
    <w:name w:val="无间隔 字符"/>
    <w:basedOn w:val="a0"/>
    <w:link w:val="af2"/>
    <w:uiPriority w:val="1"/>
    <w:rsid w:val="004201FD"/>
    <w:rPr>
      <w:kern w:val="0"/>
      <w:sz w:val="22"/>
    </w:rPr>
  </w:style>
  <w:style w:type="paragraph" w:styleId="af4">
    <w:name w:val="Normal (Web)"/>
    <w:basedOn w:val="a"/>
    <w:rsid w:val="00884C69"/>
    <w:pPr>
      <w:widowControl/>
      <w:spacing w:before="100" w:beforeAutospacing="1" w:after="100" w:afterAutospacing="1"/>
      <w:jc w:val="left"/>
    </w:pPr>
    <w:rPr>
      <w:rFonts w:ascii="宋体" w:eastAsia="宋体" w:hAnsi="宋体" w:cs="Times New Roman"/>
      <w:kern w:val="0"/>
      <w:sz w:val="24"/>
      <w:szCs w:val="24"/>
    </w:rPr>
  </w:style>
  <w:style w:type="numbering" w:customStyle="1" w:styleId="11">
    <w:name w:val="无列表1"/>
    <w:next w:val="a2"/>
    <w:uiPriority w:val="99"/>
    <w:semiHidden/>
    <w:unhideWhenUsed/>
    <w:rsid w:val="00B93B64"/>
  </w:style>
  <w:style w:type="paragraph" w:styleId="af5">
    <w:name w:val="Plain Text"/>
    <w:aliases w:val="普通文字,Plain Text Char1,Plain Text Char Char,Plain Text Char2,Plain Text Char2 Char,Plain Text Char1 Char Char,纯文本 Char Char,纯文本 Char Char Char Char,纯文本 Char Char Char"/>
    <w:basedOn w:val="a"/>
    <w:link w:val="af6"/>
    <w:rsid w:val="007871E4"/>
    <w:pPr>
      <w:adjustRightInd w:val="0"/>
      <w:textAlignment w:val="baseline"/>
    </w:pPr>
    <w:rPr>
      <w:rFonts w:ascii="宋体" w:eastAsia="宋体" w:hAnsi="Courier New" w:cs="宋体"/>
      <w:szCs w:val="21"/>
    </w:rPr>
  </w:style>
  <w:style w:type="character" w:customStyle="1" w:styleId="af6">
    <w:name w:val="纯文本 字符"/>
    <w:aliases w:val="普通文字 字符,Plain Text Char1 字符,Plain Text Char Char 字符,Plain Text Char2 字符,Plain Text Char2 Char 字符,Plain Text Char1 Char Char 字符,纯文本 Char Char 字符,纯文本 Char Char Char Char 字符,纯文本 Char Char Char 字符"/>
    <w:basedOn w:val="a0"/>
    <w:link w:val="af5"/>
    <w:uiPriority w:val="99"/>
    <w:rsid w:val="007871E4"/>
    <w:rPr>
      <w:rFonts w:ascii="宋体" w:eastAsia="宋体" w:hAnsi="Courier New" w:cs="宋体"/>
      <w:szCs w:val="21"/>
    </w:rPr>
  </w:style>
  <w:style w:type="paragraph" w:customStyle="1" w:styleId="Default">
    <w:name w:val="Default"/>
    <w:rsid w:val="00CE7878"/>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af7">
    <w:name w:val="附注－正文"/>
    <w:basedOn w:val="af8"/>
    <w:link w:val="Char"/>
    <w:rsid w:val="00CE7878"/>
    <w:rPr>
      <w:rFonts w:ascii="Times New Roman" w:eastAsia="宋体" w:hAnsi="Times New Roman" w:cs="Times New Roman"/>
      <w:szCs w:val="21"/>
    </w:rPr>
  </w:style>
  <w:style w:type="character" w:customStyle="1" w:styleId="Char">
    <w:name w:val="附注－正文 Char"/>
    <w:link w:val="af7"/>
    <w:locked/>
    <w:rsid w:val="00CE7878"/>
    <w:rPr>
      <w:rFonts w:ascii="Times New Roman" w:eastAsia="宋体" w:hAnsi="Times New Roman" w:cs="Times New Roman"/>
      <w:szCs w:val="21"/>
    </w:rPr>
  </w:style>
  <w:style w:type="paragraph" w:styleId="af8">
    <w:name w:val="Body Text Indent"/>
    <w:basedOn w:val="a"/>
    <w:link w:val="af9"/>
    <w:uiPriority w:val="99"/>
    <w:semiHidden/>
    <w:unhideWhenUsed/>
    <w:rsid w:val="00CE7878"/>
    <w:pPr>
      <w:spacing w:after="120"/>
      <w:ind w:leftChars="200" w:left="420"/>
    </w:pPr>
  </w:style>
  <w:style w:type="character" w:customStyle="1" w:styleId="af9">
    <w:name w:val="正文文本缩进 字符"/>
    <w:basedOn w:val="a0"/>
    <w:link w:val="af8"/>
    <w:uiPriority w:val="99"/>
    <w:semiHidden/>
    <w:rsid w:val="00CE7878"/>
  </w:style>
  <w:style w:type="paragraph" w:styleId="2">
    <w:name w:val="Body Text Indent 2"/>
    <w:basedOn w:val="a"/>
    <w:link w:val="20"/>
    <w:uiPriority w:val="99"/>
    <w:semiHidden/>
    <w:unhideWhenUsed/>
    <w:rsid w:val="00053F4A"/>
    <w:pPr>
      <w:spacing w:after="120" w:line="480" w:lineRule="auto"/>
      <w:ind w:leftChars="200" w:left="420"/>
    </w:pPr>
  </w:style>
  <w:style w:type="character" w:customStyle="1" w:styleId="20">
    <w:name w:val="正文文本缩进 2 字符"/>
    <w:basedOn w:val="a0"/>
    <w:link w:val="2"/>
    <w:uiPriority w:val="99"/>
    <w:semiHidden/>
    <w:rsid w:val="00053F4A"/>
  </w:style>
  <w:style w:type="character" w:styleId="afa">
    <w:name w:val="Intense Emphasis"/>
    <w:basedOn w:val="a0"/>
    <w:uiPriority w:val="21"/>
    <w:qFormat/>
    <w:rsid w:val="0079309A"/>
    <w:rPr>
      <w:b/>
      <w:bCs/>
      <w:i/>
      <w:iCs/>
      <w:color w:val="4F81BD" w:themeColor="accent1"/>
    </w:rPr>
  </w:style>
  <w:style w:type="character" w:customStyle="1" w:styleId="10">
    <w:name w:val="标题 1 字符"/>
    <w:basedOn w:val="a0"/>
    <w:link w:val="1"/>
    <w:uiPriority w:val="9"/>
    <w:rsid w:val="00C2593D"/>
    <w:rPr>
      <w:b/>
      <w:bCs/>
      <w:kern w:val="44"/>
      <w:sz w:val="44"/>
      <w:szCs w:val="44"/>
    </w:rPr>
  </w:style>
  <w:style w:type="paragraph" w:styleId="TOC">
    <w:name w:val="TOC Heading"/>
    <w:basedOn w:val="1"/>
    <w:next w:val="a"/>
    <w:uiPriority w:val="39"/>
    <w:semiHidden/>
    <w:unhideWhenUsed/>
    <w:qFormat/>
    <w:rsid w:val="00C2593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unhideWhenUsed/>
    <w:rsid w:val="00C2593D"/>
    <w:pPr>
      <w:ind w:leftChars="200" w:left="420"/>
    </w:pPr>
  </w:style>
  <w:style w:type="character" w:styleId="afb">
    <w:name w:val="Hyperlink"/>
    <w:basedOn w:val="a0"/>
    <w:uiPriority w:val="99"/>
    <w:unhideWhenUsed/>
    <w:rsid w:val="00C2593D"/>
    <w:rPr>
      <w:color w:val="0000FF" w:themeColor="hyperlink"/>
      <w:u w:val="single"/>
    </w:rPr>
  </w:style>
  <w:style w:type="paragraph" w:styleId="afc">
    <w:name w:val="Title"/>
    <w:basedOn w:val="a"/>
    <w:next w:val="a"/>
    <w:link w:val="afd"/>
    <w:uiPriority w:val="10"/>
    <w:qFormat/>
    <w:rsid w:val="00C2593D"/>
    <w:pPr>
      <w:spacing w:before="240" w:after="60"/>
      <w:jc w:val="center"/>
      <w:outlineLvl w:val="0"/>
    </w:pPr>
    <w:rPr>
      <w:rFonts w:asciiTheme="majorHAnsi" w:eastAsia="宋体" w:hAnsiTheme="majorHAnsi" w:cstheme="majorBidi"/>
      <w:b/>
      <w:bCs/>
      <w:sz w:val="32"/>
      <w:szCs w:val="32"/>
    </w:rPr>
  </w:style>
  <w:style w:type="character" w:customStyle="1" w:styleId="afd">
    <w:name w:val="标题 字符"/>
    <w:basedOn w:val="a0"/>
    <w:link w:val="afc"/>
    <w:uiPriority w:val="10"/>
    <w:rsid w:val="00C2593D"/>
    <w:rPr>
      <w:rFonts w:asciiTheme="majorHAnsi" w:eastAsia="宋体" w:hAnsiTheme="majorHAnsi" w:cstheme="majorBidi"/>
      <w:b/>
      <w:bCs/>
      <w:sz w:val="32"/>
      <w:szCs w:val="32"/>
    </w:rPr>
  </w:style>
  <w:style w:type="paragraph" w:styleId="TOC1">
    <w:name w:val="toc 1"/>
    <w:basedOn w:val="a"/>
    <w:next w:val="a"/>
    <w:autoRedefine/>
    <w:uiPriority w:val="39"/>
    <w:unhideWhenUsed/>
    <w:rsid w:val="0002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BD71-6EF1-4660-8050-FDC96A9C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3253</Words>
  <Characters>18545</Characters>
  <Application>Microsoft Office Word</Application>
  <DocSecurity>0</DocSecurity>
  <Lines>154</Lines>
  <Paragraphs>43</Paragraphs>
  <ScaleCrop>false</ScaleCrop>
  <Company>微软中国</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zhang clara</cp:lastModifiedBy>
  <cp:revision>13</cp:revision>
  <cp:lastPrinted>2019-03-13T06:20:00Z</cp:lastPrinted>
  <dcterms:created xsi:type="dcterms:W3CDTF">2020-02-21T01:13:00Z</dcterms:created>
  <dcterms:modified xsi:type="dcterms:W3CDTF">2021-11-22T09:34:00Z</dcterms:modified>
</cp:coreProperties>
</file>